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3.xml" ContentType="application/vnd.openxmlformats-officedocument.drawingml.chart+xml"/>
  <Override PartName="/word/drawings/drawing3.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BE" w:rsidRPr="000C6ABF" w:rsidRDefault="00A743F2">
      <w:pPr>
        <w:pStyle w:val="Headlines"/>
        <w:pBdr>
          <w:bottom w:val="single" w:sz="18" w:space="1" w:color="548DD4" w:themeColor="text2" w:themeTint="99"/>
        </w:pBdr>
        <w:spacing w:after="120" w:line="360" w:lineRule="auto"/>
        <w:rPr>
          <w:rFonts w:cs="Arial"/>
          <w:color w:val="548DD4" w:themeColor="text2" w:themeTint="99"/>
          <w:sz w:val="48"/>
          <w:szCs w:val="48"/>
        </w:rPr>
      </w:pPr>
      <w:r>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simplePos x="0" y="0"/>
                <wp:positionH relativeFrom="column">
                  <wp:posOffset>-116840</wp:posOffset>
                </wp:positionH>
                <wp:positionV relativeFrom="paragraph">
                  <wp:posOffset>-2296795</wp:posOffset>
                </wp:positionV>
                <wp:extent cx="3233420" cy="715010"/>
                <wp:effectExtent l="0" t="0" r="5080" b="889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622" w:rsidRDefault="00547622" w:rsidP="00AA1D49">
                            <w:r w:rsidRPr="00725858">
                              <w:rPr>
                                <w:noProof/>
                                <w:lang w:eastAsia="en-AU"/>
                              </w:rPr>
                              <w:drawing>
                                <wp:inline distT="0" distB="0" distL="0" distR="0">
                                  <wp:extent cx="3088361" cy="554400"/>
                                  <wp:effectExtent l="19050" t="0" r="0" b="0"/>
                                  <wp:docPr id="20"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47622" w:rsidRDefault="00547622"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3gA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j+Jl3&#10;gAIAABEFAAAOAAAAAAAAAAAAAAAAAC4CAABkcnMvZTJvRG9jLnhtbFBLAQItABQABgAIAAAAIQDv&#10;imns4AAAAA0BAAAPAAAAAAAAAAAAAAAAANoEAABkcnMvZG93bnJldi54bWxQSwUGAAAAAAQABADz&#10;AAAA5wUAAAAA&#10;" stroked="f">
                <v:textbox inset=".5mm,.3mm,.5mm,.3mm">
                  <w:txbxContent>
                    <w:p w:rsidR="00547622" w:rsidRDefault="00547622" w:rsidP="00AA1D49">
                      <w:r w:rsidRPr="00725858">
                        <w:rPr>
                          <w:noProof/>
                          <w:lang w:eastAsia="en-AU"/>
                        </w:rPr>
                        <w:drawing>
                          <wp:inline distT="0" distB="0" distL="0" distR="0">
                            <wp:extent cx="3088361" cy="554400"/>
                            <wp:effectExtent l="19050" t="0" r="0" b="0"/>
                            <wp:docPr id="20"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47622" w:rsidRDefault="00547622" w:rsidP="00AA1D49"/>
                  </w:txbxContent>
                </v:textbox>
              </v:shape>
            </w:pict>
          </mc:Fallback>
        </mc:AlternateContent>
      </w:r>
      <w:r>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simplePos x="0" y="0"/>
                <wp:positionH relativeFrom="column">
                  <wp:posOffset>4886960</wp:posOffset>
                </wp:positionH>
                <wp:positionV relativeFrom="paragraph">
                  <wp:posOffset>-2143125</wp:posOffset>
                </wp:positionV>
                <wp:extent cx="1884045" cy="321945"/>
                <wp:effectExtent l="0" t="0" r="1905"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622" w:rsidRPr="002A3F93" w:rsidRDefault="0054762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befwIAABc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NE6xt5/&#10;AgAAFwUAAA4AAAAAAAAAAAAAAAAALgIAAGRycy9lMm9Eb2MueG1sUEsBAi0AFAAGAAgAAAAhAOJ3&#10;cXzgAAAADgEAAA8AAAAAAAAAAAAAAAAA2QQAAGRycy9kb3ducmV2LnhtbFBLBQYAAAAABAAEAPMA&#10;AADmBQAAAAA=&#10;" stroked="f">
                <v:textbox inset=".5mm,.3mm,.5mm,.3mm">
                  <w:txbxContent>
                    <w:p w:rsidR="00547622" w:rsidRPr="002A3F93" w:rsidRDefault="0054762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simplePos x="0" y="0"/>
                <wp:positionH relativeFrom="column">
                  <wp:posOffset>3777615</wp:posOffset>
                </wp:positionH>
                <wp:positionV relativeFrom="paragraph">
                  <wp:posOffset>-2357755</wp:posOffset>
                </wp:positionV>
                <wp:extent cx="1164590" cy="717550"/>
                <wp:effectExtent l="0" t="0" r="0" b="635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622" w:rsidRDefault="00547622" w:rsidP="00550B2B">
                            <w:r w:rsidRPr="005504C9">
                              <w:rPr>
                                <w:noProof/>
                                <w:lang w:eastAsia="en-AU"/>
                              </w:rPr>
                              <w:drawing>
                                <wp:inline distT="0" distB="0" distL="0" distR="0">
                                  <wp:extent cx="1028700" cy="6540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ODgwIAABg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Cu&#10;DvODgwIAABgFAAAOAAAAAAAAAAAAAAAAAC4CAABkcnMvZTJvRG9jLnhtbFBLAQItABQABgAIAAAA&#10;IQBga8I54AAAAA0BAAAPAAAAAAAAAAAAAAAAAN0EAABkcnMvZG93bnJldi54bWxQSwUGAAAAAAQA&#10;BADzAAAA6gUAAAAA&#10;" stroked="f">
                <v:textbox inset=".5mm,.3mm,.5mm,.3mm">
                  <w:txbxContent>
                    <w:p w:rsidR="00547622" w:rsidRDefault="00547622" w:rsidP="00550B2B">
                      <w:r w:rsidRPr="005504C9">
                        <w:rPr>
                          <w:noProof/>
                          <w:lang w:eastAsia="en-AU"/>
                        </w:rPr>
                        <w:drawing>
                          <wp:inline distT="0" distB="0" distL="0" distR="0">
                            <wp:extent cx="1028700" cy="6540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0C6ABF">
        <w:rPr>
          <w:rFonts w:cs="Arial"/>
          <w:color w:val="548DD4" w:themeColor="text2" w:themeTint="99"/>
          <w:sz w:val="48"/>
          <w:szCs w:val="48"/>
        </w:rPr>
        <w:t>Foodborne disease surveillance and outbreak investig</w:t>
      </w:r>
      <w:r w:rsidR="00B637E6">
        <w:rPr>
          <w:rFonts w:cs="Arial"/>
          <w:color w:val="548DD4" w:themeColor="text2" w:themeTint="99"/>
          <w:sz w:val="48"/>
          <w:szCs w:val="48"/>
        </w:rPr>
        <w:t xml:space="preserve">ations in Western Australia </w:t>
      </w:r>
      <w:r w:rsidR="00B637E6" w:rsidRPr="001D3B10">
        <w:rPr>
          <w:rFonts w:cs="Arial"/>
          <w:color w:val="548DD4" w:themeColor="text2" w:themeTint="99"/>
          <w:sz w:val="48"/>
          <w:szCs w:val="48"/>
        </w:rPr>
        <w:t>2014</w:t>
      </w:r>
      <w:r w:rsidR="00AA1D49" w:rsidRPr="000C6ABF">
        <w:rPr>
          <w:rFonts w:cs="Arial"/>
          <w:color w:val="548DD4" w:themeColor="text2" w:themeTint="99"/>
          <w:sz w:val="48"/>
          <w:szCs w:val="48"/>
        </w:rPr>
        <w:t xml:space="preserve"> annual report</w:t>
      </w:r>
    </w:p>
    <w:p w:rsidR="00743BE0" w:rsidRPr="00AA1D49" w:rsidRDefault="002D41FC" w:rsidP="000C0BFA">
      <w:pPr>
        <w:pStyle w:val="Headlines"/>
        <w:spacing w:after="120" w:line="360" w:lineRule="auto"/>
        <w:rPr>
          <w:rFonts w:cs="Arial"/>
          <w:color w:val="548DD4" w:themeColor="text2" w:themeTint="99"/>
          <w:sz w:val="28"/>
          <w:szCs w:val="28"/>
        </w:rPr>
        <w:sectPr w:rsidR="00743BE0" w:rsidRPr="00AA1D49" w:rsidSect="006D7FBB">
          <w:headerReference w:type="even" r:id="rId11"/>
          <w:headerReference w:type="default" r:id="rId12"/>
          <w:footerReference w:type="even" r:id="rId13"/>
          <w:footerReference w:type="default" r:id="rId14"/>
          <w:headerReference w:type="first" r:id="rId15"/>
          <w:footerReference w:type="first" r:id="rId16"/>
          <w:pgSz w:w="11906" w:h="16838"/>
          <w:pgMar w:top="4072" w:right="2835" w:bottom="851" w:left="851" w:header="709" w:footer="709" w:gutter="0"/>
          <w:cols w:space="708"/>
          <w:docGrid w:linePitch="360"/>
        </w:sectPr>
      </w:pPr>
      <w:r w:rsidRPr="00AA1D49">
        <w:rPr>
          <w:noProof/>
          <w:sz w:val="28"/>
          <w:szCs w:val="28"/>
          <w:lang w:eastAsia="en-AU"/>
        </w:rPr>
        <w:drawing>
          <wp:anchor distT="0" distB="0" distL="114300" distR="114300" simplePos="0" relativeHeight="251671552" behindDoc="0" locked="0" layoutInCell="1" allowOverlap="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AA1D49">
        <w:rPr>
          <w:noProof/>
          <w:sz w:val="28"/>
          <w:szCs w:val="28"/>
          <w:lang w:eastAsia="en-AU"/>
        </w:rPr>
        <w:t>OzFoodNet</w:t>
      </w:r>
      <w:r w:rsidR="00AA1D49">
        <w:rPr>
          <w:noProof/>
          <w:sz w:val="28"/>
          <w:szCs w:val="28"/>
          <w:lang w:eastAsia="en-AU"/>
        </w:rPr>
        <w:t>, Communicable Disease Control Directorate</w:t>
      </w:r>
    </w:p>
    <w:p w:rsidR="006374BE" w:rsidRDefault="0001093C">
      <w:pPr>
        <w:pStyle w:val="BodyText1"/>
        <w:ind w:right="44"/>
        <w:jc w:val="left"/>
        <w:rPr>
          <w:rFonts w:cs="Arial"/>
          <w:b/>
        </w:rPr>
      </w:pPr>
      <w:bookmarkStart w:id="0" w:name="_Toc161802993"/>
      <w:bookmarkStart w:id="1" w:name="_Toc166564869"/>
      <w:r w:rsidRPr="00395FCB">
        <w:rPr>
          <w:rFonts w:cs="Arial"/>
          <w:b/>
        </w:rPr>
        <w:lastRenderedPageBreak/>
        <w:t>Acknowledgments</w:t>
      </w:r>
      <w:bookmarkEnd w:id="0"/>
      <w:bookmarkEnd w:id="1"/>
    </w:p>
    <w:p w:rsidR="006374BE" w:rsidRDefault="006374BE">
      <w:pPr>
        <w:pStyle w:val="BodyText1"/>
        <w:ind w:right="44"/>
        <w:jc w:val="left"/>
        <w:rPr>
          <w:rFonts w:cs="Arial"/>
        </w:rPr>
      </w:pPr>
    </w:p>
    <w:p w:rsidR="008A3DEC" w:rsidRPr="00AE21F3" w:rsidRDefault="0001093C">
      <w:pPr>
        <w:pStyle w:val="Footer"/>
        <w:spacing w:before="120" w:line="360" w:lineRule="auto"/>
        <w:ind w:right="45"/>
        <w:jc w:val="left"/>
        <w:rPr>
          <w:b w:val="0"/>
          <w:color w:val="auto"/>
        </w:rPr>
      </w:pPr>
      <w:r w:rsidRPr="00AE21F3">
        <w:rPr>
          <w:b w:val="0"/>
          <w:color w:val="auto"/>
        </w:rPr>
        <w:t xml:space="preserve">Acknowledgement is given to the following people for their assistance with the activities described in this report: </w:t>
      </w:r>
      <w:r w:rsidR="00BB191D" w:rsidRPr="00AE21F3">
        <w:rPr>
          <w:b w:val="0"/>
          <w:color w:val="auto"/>
        </w:rPr>
        <w:t xml:space="preserve">Mr Damien Bradford, </w:t>
      </w:r>
      <w:r w:rsidRPr="00AE21F3">
        <w:rPr>
          <w:b w:val="0"/>
          <w:color w:val="auto"/>
        </w:rPr>
        <w:t xml:space="preserve">Ms Lyn O’Reilly, Ms Jenny Green, Mr Ray Mogyorosy and the staff from the enteric, </w:t>
      </w:r>
      <w:smartTag w:uri="urn:schemas-microsoft-com:office:smarttags" w:element="stockticker">
        <w:r w:rsidRPr="00AE21F3">
          <w:rPr>
            <w:b w:val="0"/>
            <w:color w:val="auto"/>
          </w:rPr>
          <w:t>PCR</w:t>
        </w:r>
      </w:smartTag>
      <w:r w:rsidRPr="00AE21F3">
        <w:rPr>
          <w:b w:val="0"/>
          <w:color w:val="auto"/>
        </w:rPr>
        <w:t xml:space="preserve"> and food laboratories at PathWest Laboratory Medicine WA; Mr </w:t>
      </w:r>
      <w:r w:rsidR="00BB191D" w:rsidRPr="00AE21F3">
        <w:rPr>
          <w:b w:val="0"/>
          <w:color w:val="auto"/>
        </w:rPr>
        <w:t xml:space="preserve">Stan Goodchild, </w:t>
      </w:r>
      <w:r w:rsidRPr="00AE21F3">
        <w:rPr>
          <w:b w:val="0"/>
          <w:color w:val="auto"/>
        </w:rPr>
        <w:t>M</w:t>
      </w:r>
      <w:r w:rsidR="00C65585" w:rsidRPr="00AE21F3">
        <w:rPr>
          <w:b w:val="0"/>
          <w:color w:val="auto"/>
        </w:rPr>
        <w:t>r</w:t>
      </w:r>
      <w:r w:rsidRPr="00AE21F3">
        <w:rPr>
          <w:b w:val="0"/>
          <w:color w:val="auto"/>
        </w:rPr>
        <w:t xml:space="preserve">s Anna </w:t>
      </w:r>
      <w:r w:rsidR="00BB191D" w:rsidRPr="00AE21F3">
        <w:rPr>
          <w:b w:val="0"/>
          <w:color w:val="auto"/>
        </w:rPr>
        <w:t>Anagno</w:t>
      </w:r>
      <w:r w:rsidRPr="00AE21F3">
        <w:rPr>
          <w:b w:val="0"/>
          <w:color w:val="auto"/>
        </w:rPr>
        <w:t xml:space="preserve"> and other staff from the </w:t>
      </w:r>
      <w:r w:rsidR="00277078" w:rsidRPr="00AE21F3">
        <w:rPr>
          <w:b w:val="0"/>
          <w:color w:val="auto"/>
        </w:rPr>
        <w:t>F</w:t>
      </w:r>
      <w:r w:rsidR="00BB191D" w:rsidRPr="00AE21F3">
        <w:rPr>
          <w:b w:val="0"/>
          <w:color w:val="auto"/>
        </w:rPr>
        <w:t xml:space="preserve">ood </w:t>
      </w:r>
      <w:r w:rsidR="00277078" w:rsidRPr="00AE21F3">
        <w:rPr>
          <w:b w:val="0"/>
          <w:color w:val="auto"/>
        </w:rPr>
        <w:t>U</w:t>
      </w:r>
      <w:r w:rsidR="00BB191D" w:rsidRPr="00AE21F3">
        <w:rPr>
          <w:b w:val="0"/>
          <w:color w:val="auto"/>
        </w:rPr>
        <w:t>nit</w:t>
      </w:r>
      <w:r w:rsidRPr="00AE21F3">
        <w:rPr>
          <w:b w:val="0"/>
          <w:color w:val="auto"/>
        </w:rPr>
        <w:t xml:space="preserve"> of the Department of Health, Western Australia; Public Health Nurses from the metropolitan and regional Population Health Units; and Local Government Environmental Health Officer</w:t>
      </w:r>
      <w:r w:rsidR="002C1787" w:rsidRPr="00AE21F3">
        <w:rPr>
          <w:b w:val="0"/>
          <w:color w:val="auto"/>
        </w:rPr>
        <w:t>s</w:t>
      </w:r>
      <w:r w:rsidRPr="00AE21F3">
        <w:rPr>
          <w:b w:val="0"/>
          <w:color w:val="auto"/>
        </w:rPr>
        <w:t>.</w:t>
      </w:r>
      <w:r w:rsidR="0055278B" w:rsidRPr="00AE21F3">
        <w:rPr>
          <w:b w:val="0"/>
          <w:color w:val="auto"/>
        </w:rPr>
        <w:t xml:space="preserve"> </w:t>
      </w:r>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b/>
        </w:rPr>
      </w:pPr>
      <w:bookmarkStart w:id="2" w:name="_Toc161802994"/>
      <w:bookmarkStart w:id="3" w:name="_Toc166564870"/>
      <w:r w:rsidRPr="00AE21F3">
        <w:rPr>
          <w:rFonts w:cs="Arial"/>
          <w:b/>
        </w:rPr>
        <w:t>Contributors/Editors</w:t>
      </w:r>
      <w:bookmarkEnd w:id="2"/>
      <w:bookmarkEnd w:id="3"/>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rPr>
        <w:t xml:space="preserve">Barry Combs, </w:t>
      </w:r>
      <w:r w:rsidR="00AE21F3" w:rsidRPr="00AE21F3">
        <w:rPr>
          <w:rFonts w:cs="Arial"/>
        </w:rPr>
        <w:t xml:space="preserve">Nevada Pingault, </w:t>
      </w:r>
      <w:proofErr w:type="spellStart"/>
      <w:r w:rsidR="00BB191D" w:rsidRPr="00AE21F3">
        <w:rPr>
          <w:rFonts w:cs="Arial"/>
        </w:rPr>
        <w:t>Sarojini</w:t>
      </w:r>
      <w:proofErr w:type="spellEnd"/>
      <w:r w:rsidR="00BB191D" w:rsidRPr="00AE21F3">
        <w:rPr>
          <w:rFonts w:cs="Arial"/>
        </w:rPr>
        <w:t xml:space="preserve"> Monteiro</w:t>
      </w:r>
      <w:r w:rsidR="005D570C" w:rsidRPr="00AE21F3">
        <w:rPr>
          <w:rFonts w:cs="Arial"/>
        </w:rPr>
        <w:t xml:space="preserve"> </w:t>
      </w:r>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rPr>
        <w:t>Communicable Disease Control Directorate</w:t>
      </w:r>
    </w:p>
    <w:p w:rsidR="006374BE" w:rsidRPr="00AE21F3" w:rsidRDefault="0001093C">
      <w:pPr>
        <w:pStyle w:val="BodyText1"/>
        <w:ind w:right="44"/>
        <w:jc w:val="left"/>
        <w:rPr>
          <w:rFonts w:cs="Arial"/>
        </w:rPr>
      </w:pPr>
      <w:r w:rsidRPr="00AE21F3">
        <w:rPr>
          <w:rFonts w:cs="Arial"/>
        </w:rPr>
        <w:t xml:space="preserve">Department of Health, </w:t>
      </w:r>
      <w:smartTag w:uri="urn:schemas-microsoft-com:office:smarttags" w:element="place">
        <w:smartTag w:uri="urn:schemas-microsoft-com:office:smarttags" w:element="State">
          <w:r w:rsidRPr="00AE21F3">
            <w:rPr>
              <w:rFonts w:cs="Arial"/>
            </w:rPr>
            <w:t>Western Australia</w:t>
          </w:r>
        </w:smartTag>
      </w:smartTag>
    </w:p>
    <w:p w:rsidR="006374BE" w:rsidRPr="00AE21F3" w:rsidRDefault="0001093C">
      <w:pPr>
        <w:pStyle w:val="BodyText1"/>
        <w:ind w:right="44"/>
        <w:jc w:val="left"/>
        <w:rPr>
          <w:rFonts w:cs="Arial"/>
        </w:rPr>
      </w:pPr>
      <w:smartTag w:uri="urn:schemas-microsoft-com:office:smarttags" w:element="address">
        <w:smartTag w:uri="urn:schemas-microsoft-com:office:smarttags" w:element="Street">
          <w:r w:rsidRPr="00AE21F3">
            <w:rPr>
              <w:rFonts w:cs="Arial"/>
            </w:rPr>
            <w:t>PO Box</w:t>
          </w:r>
        </w:smartTag>
        <w:r w:rsidRPr="00AE21F3">
          <w:rPr>
            <w:rFonts w:cs="Arial"/>
          </w:rPr>
          <w:t xml:space="preserve"> 8172</w:t>
        </w:r>
      </w:smartTag>
    </w:p>
    <w:p w:rsidR="006374BE" w:rsidRPr="00AE21F3" w:rsidRDefault="0001093C">
      <w:pPr>
        <w:pStyle w:val="BodyText1"/>
        <w:ind w:right="44"/>
        <w:jc w:val="left"/>
        <w:rPr>
          <w:rFonts w:cs="Arial"/>
        </w:rPr>
      </w:pPr>
      <w:smartTag w:uri="urn:schemas-microsoft-com:office:smarttags" w:element="place">
        <w:smartTag w:uri="urn:schemas-microsoft-com:office:smarttags" w:element="City">
          <w:r w:rsidRPr="00AE21F3">
            <w:rPr>
              <w:rFonts w:cs="Arial"/>
            </w:rPr>
            <w:t>Perth</w:t>
          </w:r>
        </w:smartTag>
      </w:smartTag>
      <w:r w:rsidRPr="00AE21F3">
        <w:rPr>
          <w:rFonts w:cs="Arial"/>
        </w:rPr>
        <w:t xml:space="preserve"> Business Centre</w:t>
      </w:r>
    </w:p>
    <w:p w:rsidR="006374BE" w:rsidRPr="00AE21F3" w:rsidRDefault="0001093C">
      <w:pPr>
        <w:pStyle w:val="BodyText1"/>
        <w:ind w:right="44"/>
        <w:jc w:val="left"/>
        <w:rPr>
          <w:rFonts w:cs="Arial"/>
        </w:rPr>
      </w:pPr>
      <w:smartTag w:uri="urn:schemas-microsoft-com:office:smarttags" w:element="place">
        <w:smartTag w:uri="urn:schemas-microsoft-com:office:smarttags" w:element="State">
          <w:r w:rsidRPr="00AE21F3">
            <w:rPr>
              <w:rFonts w:cs="Arial"/>
            </w:rPr>
            <w:t>Western Australia</w:t>
          </w:r>
        </w:smartTag>
      </w:smartTag>
      <w:r w:rsidRPr="00AE21F3">
        <w:rPr>
          <w:rFonts w:cs="Arial"/>
        </w:rPr>
        <w:t xml:space="preserve"> 6849</w:t>
      </w:r>
    </w:p>
    <w:p w:rsidR="006374BE" w:rsidRPr="00AE21F3" w:rsidRDefault="006374BE">
      <w:pPr>
        <w:pStyle w:val="BodyText1"/>
        <w:ind w:right="44"/>
        <w:jc w:val="left"/>
        <w:rPr>
          <w:rFonts w:cs="Arial"/>
        </w:rPr>
      </w:pPr>
    </w:p>
    <w:p w:rsidR="006374BE" w:rsidRPr="00AE21F3" w:rsidRDefault="0002130C">
      <w:pPr>
        <w:pStyle w:val="BodyText1"/>
        <w:ind w:right="44"/>
        <w:jc w:val="left"/>
        <w:rPr>
          <w:rFonts w:cs="Arial"/>
        </w:rPr>
      </w:pPr>
      <w:r w:rsidRPr="00AE21F3">
        <w:rPr>
          <w:rFonts w:cs="Arial"/>
        </w:rPr>
        <w:t xml:space="preserve">Email: </w:t>
      </w:r>
      <w:hyperlink r:id="rId18" w:history="1">
        <w:r w:rsidRPr="00AE21F3">
          <w:rPr>
            <w:rStyle w:val="Hyperlink"/>
            <w:rFonts w:cs="Arial"/>
          </w:rPr>
          <w:t>OzfoodnetWA@health.wa.gov.au</w:t>
        </w:r>
      </w:hyperlink>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rPr>
        <w:t>Telephone:</w:t>
      </w:r>
      <w:r w:rsidRPr="00AE21F3">
        <w:rPr>
          <w:rFonts w:cs="Arial"/>
        </w:rPr>
        <w:tab/>
        <w:t>(08) 9388 4999</w:t>
      </w:r>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rPr>
        <w:t>Facsimile:</w:t>
      </w:r>
      <w:r w:rsidRPr="00AE21F3">
        <w:rPr>
          <w:rFonts w:cs="Arial"/>
        </w:rPr>
        <w:tab/>
        <w:t>(08) 9388 4877</w:t>
      </w:r>
    </w:p>
    <w:p w:rsidR="006374BE" w:rsidRPr="00AE21F3" w:rsidRDefault="006374BE">
      <w:pPr>
        <w:pStyle w:val="BodyText1"/>
        <w:ind w:right="44"/>
        <w:jc w:val="left"/>
        <w:rPr>
          <w:rFonts w:cs="Arial"/>
        </w:rPr>
      </w:pPr>
    </w:p>
    <w:p w:rsidR="008A3DEC" w:rsidRPr="00AE21F3" w:rsidRDefault="0001093C">
      <w:pPr>
        <w:pStyle w:val="BodyText1"/>
        <w:ind w:right="44"/>
        <w:jc w:val="left"/>
        <w:rPr>
          <w:rFonts w:cs="Arial"/>
        </w:rPr>
      </w:pPr>
      <w:r w:rsidRPr="00AE21F3">
        <w:rPr>
          <w:rFonts w:cs="Arial"/>
        </w:rPr>
        <w:t xml:space="preserve">Web: </w:t>
      </w:r>
    </w:p>
    <w:p w:rsidR="008A3DEC" w:rsidRPr="00AE21F3" w:rsidRDefault="0001093C">
      <w:pPr>
        <w:pStyle w:val="BodyText1"/>
        <w:ind w:right="44"/>
        <w:jc w:val="left"/>
        <w:rPr>
          <w:rFonts w:cs="Arial"/>
        </w:rPr>
      </w:pPr>
      <w:r w:rsidRPr="00AE21F3">
        <w:rPr>
          <w:rFonts w:cs="Arial"/>
        </w:rPr>
        <w:t xml:space="preserve">OzFoodNet WA Health </w:t>
      </w:r>
      <w:hyperlink r:id="rId19" w:history="1">
        <w:r w:rsidRPr="00AE21F3">
          <w:rPr>
            <w:rStyle w:val="Hyperlink"/>
            <w:rFonts w:cs="Arial"/>
          </w:rPr>
          <w:t>www.public.health.wa.gov.au/3/605/2/ozfoodnet_enteric_infections_reports.pm</w:t>
        </w:r>
      </w:hyperlink>
    </w:p>
    <w:p w:rsidR="008A3DEC" w:rsidRPr="00AE21F3" w:rsidRDefault="0001093C">
      <w:pPr>
        <w:pStyle w:val="BodyText1"/>
        <w:ind w:right="44"/>
        <w:jc w:val="left"/>
        <w:rPr>
          <w:rFonts w:cs="Arial"/>
        </w:rPr>
      </w:pPr>
      <w:r w:rsidRPr="00AE21F3">
        <w:rPr>
          <w:rFonts w:cs="Arial"/>
        </w:rPr>
        <w:t>OzFoodNet Department of Health and Ageing</w:t>
      </w:r>
    </w:p>
    <w:p w:rsidR="008A3DEC" w:rsidRPr="00AE21F3" w:rsidRDefault="00547622">
      <w:pPr>
        <w:pStyle w:val="BodyText1"/>
        <w:ind w:right="44"/>
        <w:jc w:val="left"/>
        <w:rPr>
          <w:rFonts w:cs="Arial"/>
          <w:lang w:val="en-US"/>
        </w:rPr>
      </w:pPr>
      <w:hyperlink r:id="rId20" w:history="1">
        <w:r w:rsidR="0001093C" w:rsidRPr="00AE21F3">
          <w:rPr>
            <w:rStyle w:val="Hyperlink"/>
            <w:rFonts w:cs="Arial"/>
          </w:rPr>
          <w:t>www.ozfoodnet.gov.au/</w:t>
        </w:r>
      </w:hyperlink>
    </w:p>
    <w:p w:rsidR="008A3DEC" w:rsidRPr="00AE21F3" w:rsidRDefault="008A3DEC">
      <w:pPr>
        <w:pStyle w:val="BodyText1"/>
        <w:ind w:right="44"/>
        <w:jc w:val="left"/>
        <w:rPr>
          <w:rFonts w:cs="Arial"/>
          <w:lang w:val="en-US"/>
        </w:rPr>
      </w:pPr>
    </w:p>
    <w:p w:rsidR="006374BE" w:rsidRPr="00AE21F3" w:rsidRDefault="006374BE">
      <w:pPr>
        <w:pStyle w:val="BodyText1"/>
        <w:ind w:right="44"/>
        <w:jc w:val="left"/>
        <w:rPr>
          <w:rFonts w:cs="Arial"/>
        </w:rPr>
      </w:pPr>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b/>
        </w:rPr>
        <w:t>Disclaimer</w:t>
      </w:r>
      <w:r w:rsidRPr="00AE21F3">
        <w:rPr>
          <w:rFonts w:cs="Arial"/>
        </w:rPr>
        <w:t>:</w:t>
      </w:r>
    </w:p>
    <w:p w:rsidR="006374BE" w:rsidRPr="00AE21F3" w:rsidRDefault="006374BE">
      <w:pPr>
        <w:pStyle w:val="BodyText1"/>
        <w:ind w:right="44"/>
        <w:jc w:val="left"/>
        <w:rPr>
          <w:rFonts w:cs="Arial"/>
        </w:rPr>
      </w:pPr>
    </w:p>
    <w:p w:rsidR="006374BE" w:rsidRPr="00AE21F3" w:rsidRDefault="0001093C">
      <w:pPr>
        <w:pStyle w:val="BodyText1"/>
        <w:spacing w:line="360" w:lineRule="auto"/>
        <w:ind w:right="45"/>
        <w:jc w:val="left"/>
        <w:rPr>
          <w:rFonts w:cs="Arial"/>
        </w:rPr>
      </w:pPr>
      <w:r w:rsidRPr="00AE21F3">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6374BE" w:rsidRPr="00AE21F3" w:rsidRDefault="006374BE">
      <w:pPr>
        <w:pStyle w:val="BodyText1"/>
        <w:ind w:right="44"/>
        <w:jc w:val="left"/>
        <w:rPr>
          <w:rFonts w:cs="Arial"/>
        </w:rPr>
      </w:pPr>
    </w:p>
    <w:p w:rsidR="006374BE" w:rsidRPr="00AE21F3" w:rsidRDefault="006374BE">
      <w:pPr>
        <w:pStyle w:val="BodyText1"/>
        <w:ind w:right="44"/>
        <w:jc w:val="left"/>
        <w:rPr>
          <w:rFonts w:cs="Arial"/>
        </w:rPr>
      </w:pPr>
    </w:p>
    <w:p w:rsidR="006374BE" w:rsidRPr="00AE21F3" w:rsidRDefault="0001093C">
      <w:pPr>
        <w:pStyle w:val="BodyText1"/>
        <w:ind w:right="44"/>
        <w:jc w:val="left"/>
        <w:rPr>
          <w:rFonts w:cs="Arial"/>
        </w:rPr>
      </w:pPr>
      <w:r w:rsidRPr="00AE21F3">
        <w:rPr>
          <w:rFonts w:cs="Arial"/>
        </w:rPr>
        <w:t>PUBLISHED BY</w:t>
      </w:r>
    </w:p>
    <w:p w:rsidR="006374BE" w:rsidRPr="00AE21F3" w:rsidRDefault="0001093C">
      <w:pPr>
        <w:pStyle w:val="BodyText1"/>
        <w:ind w:right="44"/>
        <w:jc w:val="left"/>
        <w:rPr>
          <w:rFonts w:cs="Arial"/>
        </w:rPr>
      </w:pPr>
      <w:r w:rsidRPr="00AE21F3">
        <w:rPr>
          <w:rFonts w:cs="Arial"/>
        </w:rPr>
        <w:t xml:space="preserve">This publication has been produced by the </w:t>
      </w:r>
      <w:r w:rsidRPr="00AE21F3">
        <w:rPr>
          <w:rFonts w:cs="Arial"/>
          <w:b/>
        </w:rPr>
        <w:t>Department of Health, Western Australia</w:t>
      </w:r>
      <w:r w:rsidRPr="00AE21F3">
        <w:rPr>
          <w:rFonts w:cs="Arial"/>
        </w:rPr>
        <w:t>.</w:t>
      </w:r>
    </w:p>
    <w:p w:rsidR="008A3DEC" w:rsidRPr="00AE21F3" w:rsidRDefault="0001093C">
      <w:pPr>
        <w:pStyle w:val="Heading1"/>
        <w:ind w:right="44"/>
      </w:pPr>
      <w:bookmarkStart w:id="4" w:name="_Toc417642619"/>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AE21F3">
        <w:lastRenderedPageBreak/>
        <w:t>Executive summary</w:t>
      </w:r>
      <w:bookmarkEnd w:id="4"/>
      <w:r w:rsidRPr="00AE21F3">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A3DEC" w:rsidRPr="00AE21F3" w:rsidRDefault="0001093C" w:rsidP="00564C54">
      <w:pPr>
        <w:pStyle w:val="BodyText"/>
        <w:spacing w:before="120" w:line="360" w:lineRule="auto"/>
        <w:ind w:right="45"/>
        <w:rPr>
          <w:rFonts w:ascii="Arial" w:hAnsi="Arial" w:cs="Arial"/>
          <w:szCs w:val="24"/>
        </w:rPr>
      </w:pPr>
      <w:r w:rsidRPr="00AE21F3">
        <w:rPr>
          <w:rFonts w:ascii="Arial" w:hAnsi="Arial" w:cs="Arial"/>
          <w:szCs w:val="24"/>
        </w:rPr>
        <w:t xml:space="preserve">This report </w:t>
      </w:r>
      <w:r w:rsidR="00070194" w:rsidRPr="00AE21F3">
        <w:rPr>
          <w:rFonts w:ascii="Arial" w:hAnsi="Arial" w:cs="Arial"/>
          <w:szCs w:val="24"/>
        </w:rPr>
        <w:t xml:space="preserve">is </w:t>
      </w:r>
      <w:r w:rsidRPr="00AE21F3">
        <w:rPr>
          <w:rFonts w:ascii="Arial" w:hAnsi="Arial" w:cs="Arial"/>
          <w:szCs w:val="24"/>
        </w:rPr>
        <w:t>a summary of enteric disease</w:t>
      </w:r>
      <w:r w:rsidR="00B92EB2" w:rsidRPr="00AE21F3">
        <w:rPr>
          <w:rFonts w:ascii="Arial" w:hAnsi="Arial" w:cs="Arial"/>
          <w:szCs w:val="24"/>
        </w:rPr>
        <w:t xml:space="preserve"> surveillance activities </w:t>
      </w:r>
      <w:r w:rsidR="00B30740" w:rsidRPr="00AE21F3">
        <w:rPr>
          <w:rFonts w:ascii="Arial" w:hAnsi="Arial" w:cs="Arial"/>
          <w:szCs w:val="24"/>
        </w:rPr>
        <w:t>and outbreak investigation</w:t>
      </w:r>
      <w:r w:rsidR="00FE0B47" w:rsidRPr="00AE21F3">
        <w:rPr>
          <w:rFonts w:ascii="Arial" w:hAnsi="Arial" w:cs="Arial"/>
          <w:szCs w:val="24"/>
        </w:rPr>
        <w:t>s</w:t>
      </w:r>
      <w:r w:rsidR="00B30740" w:rsidRPr="00AE21F3">
        <w:rPr>
          <w:rFonts w:ascii="Arial" w:hAnsi="Arial" w:cs="Arial"/>
          <w:szCs w:val="24"/>
        </w:rPr>
        <w:t xml:space="preserve"> </w:t>
      </w:r>
      <w:r w:rsidR="00B92EB2" w:rsidRPr="00AE21F3">
        <w:rPr>
          <w:rFonts w:ascii="Arial" w:hAnsi="Arial" w:cs="Arial"/>
          <w:szCs w:val="24"/>
        </w:rPr>
        <w:t xml:space="preserve">in </w:t>
      </w:r>
      <w:r w:rsidR="00B30740" w:rsidRPr="00AE21F3">
        <w:rPr>
          <w:rFonts w:ascii="Arial" w:hAnsi="Arial" w:cs="Arial"/>
          <w:szCs w:val="24"/>
        </w:rPr>
        <w:t xml:space="preserve">Western Australia (WA) in </w:t>
      </w:r>
      <w:r w:rsidR="00B92EB2" w:rsidRPr="00AE21F3">
        <w:rPr>
          <w:rFonts w:ascii="Arial" w:hAnsi="Arial" w:cs="Arial"/>
          <w:szCs w:val="24"/>
        </w:rPr>
        <w:t>201</w:t>
      </w:r>
      <w:r w:rsidR="002812FF" w:rsidRPr="00AE21F3">
        <w:rPr>
          <w:rFonts w:ascii="Arial" w:hAnsi="Arial" w:cs="Arial"/>
          <w:szCs w:val="24"/>
        </w:rPr>
        <w:t>4</w:t>
      </w:r>
      <w:r w:rsidRPr="00AE21F3">
        <w:rPr>
          <w:rFonts w:ascii="Arial" w:hAnsi="Arial" w:cs="Arial"/>
          <w:szCs w:val="24"/>
        </w:rPr>
        <w:t xml:space="preserve">. </w:t>
      </w:r>
    </w:p>
    <w:p w:rsidR="008A3DEC" w:rsidRPr="00AE21F3" w:rsidRDefault="00014527" w:rsidP="008A31B3">
      <w:pPr>
        <w:pStyle w:val="BodyText"/>
        <w:spacing w:before="60" w:line="360" w:lineRule="auto"/>
        <w:ind w:right="45"/>
        <w:rPr>
          <w:rFonts w:ascii="Arial" w:hAnsi="Arial" w:cs="Arial"/>
          <w:szCs w:val="24"/>
        </w:rPr>
      </w:pPr>
      <w:r w:rsidRPr="00AE21F3">
        <w:rPr>
          <w:rFonts w:ascii="Arial" w:hAnsi="Arial" w:cs="Arial"/>
          <w:szCs w:val="24"/>
        </w:rPr>
        <w:t xml:space="preserve">Enteric disease causes a large burden of illness in the </w:t>
      </w:r>
      <w:r w:rsidR="00070194" w:rsidRPr="00AE21F3">
        <w:rPr>
          <w:rFonts w:ascii="Arial" w:hAnsi="Arial" w:cs="Arial"/>
          <w:szCs w:val="24"/>
        </w:rPr>
        <w:t>WA</w:t>
      </w:r>
      <w:r w:rsidR="00C8023C" w:rsidRPr="00AE21F3">
        <w:rPr>
          <w:rFonts w:ascii="Arial" w:hAnsi="Arial" w:cs="Arial"/>
          <w:szCs w:val="24"/>
        </w:rPr>
        <w:t xml:space="preserve"> </w:t>
      </w:r>
      <w:r w:rsidRPr="00AE21F3">
        <w:rPr>
          <w:rFonts w:ascii="Arial" w:hAnsi="Arial" w:cs="Arial"/>
          <w:szCs w:val="24"/>
        </w:rPr>
        <w:t>community</w:t>
      </w:r>
      <w:r w:rsidR="00BF24A0" w:rsidRPr="00AE21F3">
        <w:rPr>
          <w:rFonts w:ascii="Arial" w:hAnsi="Arial" w:cs="Arial"/>
          <w:szCs w:val="24"/>
        </w:rPr>
        <w:t xml:space="preserve"> and there </w:t>
      </w:r>
      <w:r w:rsidR="00C8023C" w:rsidRPr="00AE21F3">
        <w:rPr>
          <w:rFonts w:ascii="Arial" w:hAnsi="Arial" w:cs="Arial"/>
          <w:szCs w:val="24"/>
        </w:rPr>
        <w:t xml:space="preserve">are 16 </w:t>
      </w:r>
      <w:r w:rsidR="00BF24A0" w:rsidRPr="00AE21F3">
        <w:rPr>
          <w:rFonts w:ascii="Arial" w:hAnsi="Arial" w:cs="Arial"/>
          <w:szCs w:val="24"/>
        </w:rPr>
        <w:t xml:space="preserve">notifiable </w:t>
      </w:r>
      <w:r w:rsidR="00C8023C" w:rsidRPr="00AE21F3">
        <w:rPr>
          <w:rFonts w:ascii="Arial" w:hAnsi="Arial" w:cs="Arial"/>
          <w:szCs w:val="24"/>
        </w:rPr>
        <w:t xml:space="preserve">enteric infections. The Department of Health through OzFoodNet </w:t>
      </w:r>
      <w:r w:rsidR="00277078" w:rsidRPr="00AE21F3">
        <w:rPr>
          <w:rFonts w:ascii="Arial" w:hAnsi="Arial" w:cs="Arial"/>
          <w:szCs w:val="24"/>
        </w:rPr>
        <w:t xml:space="preserve">(OFN) </w:t>
      </w:r>
      <w:r w:rsidR="00C8023C" w:rsidRPr="00AE21F3">
        <w:rPr>
          <w:rFonts w:ascii="Arial" w:hAnsi="Arial" w:cs="Arial"/>
          <w:szCs w:val="24"/>
        </w:rPr>
        <w:t>and other agencies conduc</w:t>
      </w:r>
      <w:r w:rsidR="00E55986" w:rsidRPr="00AE21F3">
        <w:rPr>
          <w:rFonts w:ascii="Arial" w:hAnsi="Arial" w:cs="Arial"/>
          <w:szCs w:val="24"/>
        </w:rPr>
        <w:t xml:space="preserve">ts </w:t>
      </w:r>
      <w:r w:rsidR="00D07564">
        <w:rPr>
          <w:rFonts w:ascii="Arial" w:hAnsi="Arial" w:cs="Arial"/>
          <w:szCs w:val="24"/>
        </w:rPr>
        <w:t xml:space="preserve">enteric disease </w:t>
      </w:r>
      <w:r w:rsidR="00E55986" w:rsidRPr="00AE21F3">
        <w:rPr>
          <w:rFonts w:ascii="Arial" w:hAnsi="Arial" w:cs="Arial"/>
          <w:szCs w:val="24"/>
        </w:rPr>
        <w:t>surveillance and investigate</w:t>
      </w:r>
      <w:r w:rsidR="00FE0B47" w:rsidRPr="00AE21F3">
        <w:rPr>
          <w:rFonts w:ascii="Arial" w:hAnsi="Arial" w:cs="Arial"/>
          <w:szCs w:val="24"/>
        </w:rPr>
        <w:t>s</w:t>
      </w:r>
      <w:r w:rsidR="00C8023C" w:rsidRPr="00AE21F3">
        <w:rPr>
          <w:rFonts w:ascii="Arial" w:hAnsi="Arial" w:cs="Arial"/>
          <w:szCs w:val="24"/>
        </w:rPr>
        <w:t xml:space="preserve"> outbreaks so </w:t>
      </w:r>
      <w:r w:rsidR="00E55986" w:rsidRPr="00AE21F3">
        <w:rPr>
          <w:rFonts w:ascii="Arial" w:hAnsi="Arial" w:cs="Arial"/>
          <w:szCs w:val="24"/>
        </w:rPr>
        <w:t>that targeted</w:t>
      </w:r>
      <w:r w:rsidR="00C8023C" w:rsidRPr="00AE21F3">
        <w:rPr>
          <w:rFonts w:ascii="Arial" w:hAnsi="Arial" w:cs="Arial"/>
          <w:szCs w:val="24"/>
        </w:rPr>
        <w:t xml:space="preserve"> interventions can be used to help prevent further transmission.  </w:t>
      </w:r>
    </w:p>
    <w:p w:rsidR="008A3DEC" w:rsidRPr="00AE21F3" w:rsidRDefault="00C8023C" w:rsidP="008A31B3">
      <w:pPr>
        <w:pStyle w:val="BodyText"/>
        <w:spacing w:before="60" w:after="60" w:line="360" w:lineRule="auto"/>
        <w:ind w:right="45"/>
        <w:rPr>
          <w:rFonts w:ascii="Arial" w:hAnsi="Arial" w:cs="Arial"/>
          <w:szCs w:val="24"/>
        </w:rPr>
      </w:pPr>
      <w:r w:rsidRPr="00AE21F3">
        <w:rPr>
          <w:rFonts w:ascii="Arial" w:hAnsi="Arial" w:cs="Arial"/>
          <w:szCs w:val="24"/>
        </w:rPr>
        <w:t xml:space="preserve">In WA, there was </w:t>
      </w:r>
      <w:r w:rsidR="00E07DCF">
        <w:rPr>
          <w:rFonts w:ascii="Arial" w:hAnsi="Arial" w:cs="Arial"/>
          <w:szCs w:val="24"/>
        </w:rPr>
        <w:t>5071</w:t>
      </w:r>
      <w:r w:rsidRPr="00AE21F3">
        <w:rPr>
          <w:rFonts w:ascii="Arial" w:hAnsi="Arial" w:cs="Arial"/>
          <w:szCs w:val="24"/>
        </w:rPr>
        <w:t xml:space="preserve"> ent</w:t>
      </w:r>
      <w:r w:rsidR="00504AD9" w:rsidRPr="00AE21F3">
        <w:rPr>
          <w:rFonts w:ascii="Arial" w:hAnsi="Arial" w:cs="Arial"/>
          <w:szCs w:val="24"/>
        </w:rPr>
        <w:t xml:space="preserve">eric disease notifications </w:t>
      </w:r>
      <w:r w:rsidR="002812FF" w:rsidRPr="00AE21F3">
        <w:rPr>
          <w:rFonts w:ascii="Arial" w:hAnsi="Arial" w:cs="Arial"/>
          <w:szCs w:val="24"/>
        </w:rPr>
        <w:t>in 2014</w:t>
      </w:r>
      <w:r w:rsidR="00232BEC" w:rsidRPr="00AE21F3">
        <w:rPr>
          <w:rFonts w:ascii="Arial" w:hAnsi="Arial" w:cs="Arial"/>
          <w:szCs w:val="24"/>
        </w:rPr>
        <w:t xml:space="preserve"> </w:t>
      </w:r>
      <w:r w:rsidR="00504AD9" w:rsidRPr="00AE21F3">
        <w:rPr>
          <w:rFonts w:ascii="Arial" w:hAnsi="Arial" w:cs="Arial"/>
          <w:szCs w:val="24"/>
        </w:rPr>
        <w:t xml:space="preserve">with a rate of </w:t>
      </w:r>
      <w:r w:rsidR="002812FF" w:rsidRPr="00AE21F3">
        <w:rPr>
          <w:rFonts w:ascii="Arial" w:hAnsi="Arial" w:cs="Arial"/>
          <w:szCs w:val="24"/>
        </w:rPr>
        <w:t>200</w:t>
      </w:r>
      <w:r w:rsidR="00392D91" w:rsidRPr="00AE21F3">
        <w:rPr>
          <w:rFonts w:ascii="Arial" w:hAnsi="Arial" w:cs="Arial"/>
          <w:szCs w:val="24"/>
        </w:rPr>
        <w:t xml:space="preserve"> </w:t>
      </w:r>
      <w:r w:rsidR="00504AD9" w:rsidRPr="00AE21F3">
        <w:rPr>
          <w:rFonts w:ascii="Arial" w:hAnsi="Arial" w:cs="Arial"/>
          <w:szCs w:val="24"/>
        </w:rPr>
        <w:t>cases per 100 000 population which</w:t>
      </w:r>
      <w:r w:rsidRPr="00AE21F3">
        <w:rPr>
          <w:rFonts w:ascii="Arial" w:hAnsi="Arial" w:cs="Arial"/>
          <w:szCs w:val="24"/>
        </w:rPr>
        <w:t xml:space="preserve"> is </w:t>
      </w:r>
      <w:r w:rsidR="002812FF" w:rsidRPr="00AE21F3">
        <w:rPr>
          <w:rFonts w:ascii="Arial" w:hAnsi="Arial" w:cs="Arial"/>
          <w:szCs w:val="24"/>
        </w:rPr>
        <w:t>10</w:t>
      </w:r>
      <w:r w:rsidR="00504AD9" w:rsidRPr="00AE21F3">
        <w:rPr>
          <w:rFonts w:ascii="Arial" w:hAnsi="Arial" w:cs="Arial"/>
          <w:szCs w:val="24"/>
        </w:rPr>
        <w:t xml:space="preserve">% </w:t>
      </w:r>
      <w:r w:rsidR="002812FF" w:rsidRPr="00AE21F3">
        <w:rPr>
          <w:rFonts w:ascii="Arial" w:hAnsi="Arial" w:cs="Arial"/>
          <w:szCs w:val="24"/>
        </w:rPr>
        <w:t>higher</w:t>
      </w:r>
      <w:r w:rsidR="00504AD9" w:rsidRPr="00AE21F3">
        <w:rPr>
          <w:rFonts w:ascii="Arial" w:hAnsi="Arial" w:cs="Arial"/>
          <w:szCs w:val="24"/>
        </w:rPr>
        <w:t xml:space="preserve"> than the average for the previous five </w:t>
      </w:r>
      <w:r w:rsidR="00E55986" w:rsidRPr="00AE21F3">
        <w:rPr>
          <w:rFonts w:ascii="Arial" w:hAnsi="Arial" w:cs="Arial"/>
          <w:szCs w:val="24"/>
        </w:rPr>
        <w:t>years</w:t>
      </w:r>
      <w:r w:rsidR="00504AD9" w:rsidRPr="00AE21F3">
        <w:rPr>
          <w:rFonts w:ascii="Arial" w:hAnsi="Arial" w:cs="Arial"/>
          <w:szCs w:val="24"/>
        </w:rPr>
        <w:t xml:space="preserve">. </w:t>
      </w:r>
      <w:r w:rsidR="004A5B81" w:rsidRPr="00AE21F3">
        <w:rPr>
          <w:rFonts w:ascii="Arial" w:hAnsi="Arial" w:cs="Arial"/>
          <w:szCs w:val="24"/>
        </w:rPr>
        <w:t xml:space="preserve">The age group with the highest rate </w:t>
      </w:r>
      <w:r w:rsidR="00FE0B47" w:rsidRPr="00AE21F3">
        <w:rPr>
          <w:rFonts w:ascii="Arial" w:hAnsi="Arial" w:cs="Arial"/>
          <w:szCs w:val="24"/>
        </w:rPr>
        <w:t>wa</w:t>
      </w:r>
      <w:r w:rsidR="00456D16" w:rsidRPr="00AE21F3">
        <w:rPr>
          <w:rFonts w:ascii="Arial" w:hAnsi="Arial" w:cs="Arial"/>
          <w:szCs w:val="24"/>
        </w:rPr>
        <w:t xml:space="preserve">s &lt;1-4 years with a rate of </w:t>
      </w:r>
      <w:r w:rsidR="00070B5F" w:rsidRPr="00AE21F3">
        <w:rPr>
          <w:rFonts w:ascii="Arial" w:hAnsi="Arial" w:cs="Arial"/>
          <w:szCs w:val="24"/>
        </w:rPr>
        <w:t>556</w:t>
      </w:r>
      <w:r w:rsidR="004A5B81" w:rsidRPr="00AE21F3">
        <w:rPr>
          <w:rFonts w:ascii="Arial" w:hAnsi="Arial" w:cs="Arial"/>
          <w:szCs w:val="24"/>
        </w:rPr>
        <w:t xml:space="preserve"> cases per 100 000 popul</w:t>
      </w:r>
      <w:r w:rsidR="001D3B10">
        <w:rPr>
          <w:rFonts w:ascii="Arial" w:hAnsi="Arial" w:cs="Arial"/>
          <w:szCs w:val="24"/>
        </w:rPr>
        <w:t>ation. Aboriginal people had</w:t>
      </w:r>
      <w:r w:rsidR="006B1ECF" w:rsidRPr="00AE21F3">
        <w:rPr>
          <w:rFonts w:ascii="Arial" w:hAnsi="Arial" w:cs="Arial"/>
          <w:szCs w:val="24"/>
        </w:rPr>
        <w:t xml:space="preserve"> </w:t>
      </w:r>
      <w:r w:rsidR="001D3B10" w:rsidRPr="00AE21F3">
        <w:rPr>
          <w:rFonts w:ascii="Arial" w:hAnsi="Arial" w:cs="Arial"/>
          <w:szCs w:val="24"/>
        </w:rPr>
        <w:t xml:space="preserve">enteric disease rates </w:t>
      </w:r>
      <w:r w:rsidR="00070B5F" w:rsidRPr="00AE21F3">
        <w:rPr>
          <w:rFonts w:ascii="Arial" w:hAnsi="Arial" w:cs="Arial"/>
          <w:szCs w:val="24"/>
        </w:rPr>
        <w:t>54</w:t>
      </w:r>
      <w:r w:rsidR="004A5B81" w:rsidRPr="00AE21F3">
        <w:rPr>
          <w:rFonts w:ascii="Arial" w:hAnsi="Arial" w:cs="Arial"/>
          <w:szCs w:val="24"/>
        </w:rPr>
        <w:t>% higher than non-Aboriginal people</w:t>
      </w:r>
      <w:r w:rsidR="00100524" w:rsidRPr="00AE21F3">
        <w:rPr>
          <w:rFonts w:ascii="Arial" w:hAnsi="Arial" w:cs="Arial"/>
          <w:szCs w:val="24"/>
        </w:rPr>
        <w:t>.</w:t>
      </w:r>
      <w:r w:rsidR="000C0BFA" w:rsidRPr="00AE21F3">
        <w:rPr>
          <w:rFonts w:ascii="Arial" w:hAnsi="Arial" w:cs="Arial"/>
          <w:szCs w:val="24"/>
        </w:rPr>
        <w:t xml:space="preserve"> </w:t>
      </w:r>
      <w:r w:rsidR="00E76043" w:rsidRPr="00AE21F3">
        <w:rPr>
          <w:rFonts w:ascii="Arial" w:hAnsi="Arial" w:cs="Arial"/>
          <w:szCs w:val="24"/>
        </w:rPr>
        <w:t>Of the notified enteric infections</w:t>
      </w:r>
      <w:r w:rsidR="003D358D" w:rsidRPr="00AE21F3">
        <w:rPr>
          <w:rFonts w:ascii="Arial" w:hAnsi="Arial" w:cs="Arial"/>
          <w:szCs w:val="24"/>
        </w:rPr>
        <w:t xml:space="preserve"> with a know place of acquisition</w:t>
      </w:r>
      <w:r w:rsidR="00E76043" w:rsidRPr="00AE21F3">
        <w:rPr>
          <w:rFonts w:ascii="Arial" w:hAnsi="Arial" w:cs="Arial"/>
          <w:szCs w:val="24"/>
        </w:rPr>
        <w:t xml:space="preserve">, </w:t>
      </w:r>
      <w:r w:rsidR="00F32FFC" w:rsidRPr="00AE21F3">
        <w:rPr>
          <w:rFonts w:ascii="Arial" w:hAnsi="Arial" w:cs="Arial"/>
          <w:szCs w:val="24"/>
        </w:rPr>
        <w:t>70</w:t>
      </w:r>
      <w:r w:rsidR="006B1ECF" w:rsidRPr="00AE21F3">
        <w:rPr>
          <w:rFonts w:ascii="Arial" w:hAnsi="Arial" w:cs="Arial"/>
          <w:szCs w:val="24"/>
        </w:rPr>
        <w:t>% reported acquiring their infection in</w:t>
      </w:r>
      <w:r w:rsidR="00BF24A0" w:rsidRPr="00AE21F3">
        <w:rPr>
          <w:rFonts w:ascii="Arial" w:hAnsi="Arial" w:cs="Arial"/>
          <w:szCs w:val="24"/>
        </w:rPr>
        <w:t xml:space="preserve"> WA and</w:t>
      </w:r>
      <w:r w:rsidR="00E76043" w:rsidRPr="00AE21F3">
        <w:rPr>
          <w:rFonts w:ascii="Arial" w:hAnsi="Arial" w:cs="Arial"/>
          <w:szCs w:val="24"/>
        </w:rPr>
        <w:t xml:space="preserve"> </w:t>
      </w:r>
      <w:r w:rsidR="00F32FFC" w:rsidRPr="00AE21F3">
        <w:rPr>
          <w:rFonts w:ascii="Arial" w:hAnsi="Arial" w:cs="Arial"/>
          <w:szCs w:val="24"/>
        </w:rPr>
        <w:t>28</w:t>
      </w:r>
      <w:r w:rsidR="00E76043" w:rsidRPr="00AE21F3">
        <w:rPr>
          <w:rFonts w:ascii="Arial" w:hAnsi="Arial" w:cs="Arial"/>
          <w:szCs w:val="24"/>
        </w:rPr>
        <w:t>%</w:t>
      </w:r>
      <w:r w:rsidR="003D358D" w:rsidRPr="00AE21F3">
        <w:rPr>
          <w:rFonts w:ascii="Arial" w:hAnsi="Arial" w:cs="Arial"/>
          <w:szCs w:val="24"/>
        </w:rPr>
        <w:t xml:space="preserve"> reported overseas travel</w:t>
      </w:r>
      <w:r w:rsidR="00E76043" w:rsidRPr="00AE21F3">
        <w:rPr>
          <w:rFonts w:ascii="Arial" w:hAnsi="Arial" w:cs="Arial"/>
          <w:szCs w:val="24"/>
        </w:rPr>
        <w:t xml:space="preserve">. </w:t>
      </w:r>
      <w:r w:rsidR="00D639B4" w:rsidRPr="00AE21F3">
        <w:rPr>
          <w:rFonts w:ascii="Arial" w:hAnsi="Arial" w:cs="Arial"/>
          <w:szCs w:val="24"/>
        </w:rPr>
        <w:t xml:space="preserve">Of </w:t>
      </w:r>
      <w:r w:rsidR="00D07564">
        <w:rPr>
          <w:rFonts w:ascii="Arial" w:hAnsi="Arial" w:cs="Arial"/>
          <w:szCs w:val="24"/>
        </w:rPr>
        <w:t xml:space="preserve">the </w:t>
      </w:r>
      <w:r w:rsidR="00D639B4" w:rsidRPr="00AE21F3">
        <w:rPr>
          <w:rFonts w:ascii="Arial" w:hAnsi="Arial" w:cs="Arial"/>
          <w:szCs w:val="24"/>
        </w:rPr>
        <w:t>enteric notifications rep</w:t>
      </w:r>
      <w:r w:rsidR="00F32FFC" w:rsidRPr="00AE21F3">
        <w:rPr>
          <w:rFonts w:ascii="Arial" w:hAnsi="Arial" w:cs="Arial"/>
          <w:szCs w:val="24"/>
        </w:rPr>
        <w:t>orting overseas travel, most (57</w:t>
      </w:r>
      <w:r w:rsidR="00D639B4" w:rsidRPr="00AE21F3">
        <w:rPr>
          <w:rFonts w:ascii="Arial" w:hAnsi="Arial" w:cs="Arial"/>
          <w:szCs w:val="24"/>
        </w:rPr>
        <w:t>%) had</w:t>
      </w:r>
      <w:r w:rsidR="00DD78E8" w:rsidRPr="00AE21F3">
        <w:rPr>
          <w:rFonts w:ascii="Arial" w:hAnsi="Arial" w:cs="Arial"/>
          <w:szCs w:val="24"/>
        </w:rPr>
        <w:t xml:space="preserve"> travelled to Indonesia</w:t>
      </w:r>
      <w:r w:rsidR="00D639B4" w:rsidRPr="00AE21F3">
        <w:rPr>
          <w:rFonts w:ascii="Arial" w:hAnsi="Arial" w:cs="Arial"/>
          <w:szCs w:val="24"/>
        </w:rPr>
        <w:t>.</w:t>
      </w:r>
    </w:p>
    <w:p w:rsidR="00C522E5" w:rsidRPr="00AE21F3" w:rsidRDefault="00A743F2">
      <w:pPr>
        <w:pStyle w:val="BodyText"/>
        <w:spacing w:before="120" w:line="360" w:lineRule="auto"/>
        <w:ind w:right="45"/>
        <w:rPr>
          <w:rFonts w:ascii="Arial" w:hAnsi="Arial" w:cs="Arial"/>
          <w:szCs w:val="24"/>
        </w:rPr>
      </w:pPr>
      <w:r>
        <w:rPr>
          <w:rFonts w:ascii="Arial" w:hAnsi="Arial" w:cs="Arial"/>
          <w:noProof/>
          <w:szCs w:val="24"/>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15240</wp:posOffset>
                </wp:positionV>
                <wp:extent cx="5160010" cy="319405"/>
                <wp:effectExtent l="0" t="0" r="21590" b="2349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319405"/>
                        </a:xfrm>
                        <a:prstGeom prst="rect">
                          <a:avLst/>
                        </a:prstGeom>
                        <a:solidFill>
                          <a:srgbClr val="FFFFFF"/>
                        </a:solidFill>
                        <a:ln w="9525">
                          <a:solidFill>
                            <a:srgbClr val="000000"/>
                          </a:solidFill>
                          <a:miter lim="800000"/>
                          <a:headEnd/>
                          <a:tailEnd/>
                        </a:ln>
                      </wps:spPr>
                      <wps:txbx>
                        <w:txbxContent>
                          <w:p w:rsidR="00547622" w:rsidRDefault="00547622">
                            <w:r>
                              <w:t>Figure A: WA enteric diseases for 2014 by disease; number of notifications</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05pt;margin-top:1.2pt;width:406.3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">
                <v:textbox inset=".5mm,.3mm,.5mm,.3mm">
                  <w:txbxContent>
                    <w:p w:rsidR="00547622" w:rsidRDefault="00547622">
                      <w:r>
                        <w:t>Figure A: WA enteric diseases for 2014 by disease; number of notifications</w:t>
                      </w:r>
                    </w:p>
                  </w:txbxContent>
                </v:textbox>
              </v:shape>
            </w:pict>
          </mc:Fallback>
        </mc:AlternateContent>
      </w:r>
    </w:p>
    <w:p w:rsidR="00EE29AE" w:rsidRPr="00AE21F3" w:rsidRDefault="00263350" w:rsidP="00C91836">
      <w:pPr>
        <w:pStyle w:val="BodyText"/>
        <w:spacing w:before="120" w:line="360" w:lineRule="auto"/>
        <w:ind w:right="45"/>
        <w:rPr>
          <w:rFonts w:ascii="Arial" w:hAnsi="Arial" w:cs="Arial"/>
          <w:szCs w:val="24"/>
        </w:rPr>
      </w:pPr>
      <w:r>
        <w:rPr>
          <w:rFonts w:ascii="Arial" w:hAnsi="Arial" w:cs="Arial"/>
          <w:noProof/>
          <w:szCs w:val="24"/>
        </w:rPr>
        <w:drawing>
          <wp:inline distT="0" distB="0" distL="0" distR="0">
            <wp:extent cx="4556593" cy="359731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558406" cy="3598741"/>
                    </a:xfrm>
                    <a:prstGeom prst="rect">
                      <a:avLst/>
                    </a:prstGeom>
                    <a:noFill/>
                  </pic:spPr>
                </pic:pic>
              </a:graphicData>
            </a:graphic>
          </wp:inline>
        </w:drawing>
      </w:r>
    </w:p>
    <w:p w:rsidR="008A3DEC" w:rsidRPr="00AE21F3" w:rsidRDefault="0001093C" w:rsidP="003D358D">
      <w:pPr>
        <w:pStyle w:val="BodyText"/>
        <w:spacing w:before="120" w:line="360" w:lineRule="auto"/>
        <w:ind w:right="45"/>
        <w:rPr>
          <w:rFonts w:ascii="Arial" w:hAnsi="Arial" w:cs="Arial"/>
          <w:szCs w:val="24"/>
        </w:rPr>
      </w:pPr>
      <w:bookmarkStart w:id="32" w:name="OLE_LINK2"/>
      <w:bookmarkStart w:id="33" w:name="OLE_LINK3"/>
      <w:proofErr w:type="spellStart"/>
      <w:r w:rsidRPr="00AE21F3">
        <w:rPr>
          <w:rFonts w:ascii="Arial" w:hAnsi="Arial" w:cs="Arial"/>
          <w:szCs w:val="24"/>
        </w:rPr>
        <w:t>Campylobacter</w:t>
      </w:r>
      <w:r w:rsidR="00D83288" w:rsidRPr="00AE21F3">
        <w:rPr>
          <w:rFonts w:ascii="Arial" w:hAnsi="Arial" w:cs="Arial"/>
          <w:szCs w:val="24"/>
        </w:rPr>
        <w:t>iosis</w:t>
      </w:r>
      <w:proofErr w:type="spellEnd"/>
      <w:r w:rsidRPr="00AE21F3">
        <w:rPr>
          <w:rFonts w:ascii="Arial" w:hAnsi="Arial" w:cs="Arial"/>
          <w:i/>
          <w:szCs w:val="24"/>
        </w:rPr>
        <w:t xml:space="preserve"> </w:t>
      </w:r>
      <w:r w:rsidRPr="00AE21F3">
        <w:rPr>
          <w:rFonts w:ascii="Arial" w:hAnsi="Arial" w:cs="Arial"/>
          <w:szCs w:val="24"/>
        </w:rPr>
        <w:t xml:space="preserve">was the most </w:t>
      </w:r>
      <w:r w:rsidR="002D041D" w:rsidRPr="00AE21F3">
        <w:rPr>
          <w:rFonts w:ascii="Arial" w:hAnsi="Arial" w:cs="Arial"/>
          <w:szCs w:val="24"/>
        </w:rPr>
        <w:t>(</w:t>
      </w:r>
      <w:r w:rsidR="00DD78E8" w:rsidRPr="00AE21F3">
        <w:rPr>
          <w:rFonts w:ascii="Arial" w:hAnsi="Arial" w:cs="Arial"/>
          <w:szCs w:val="24"/>
        </w:rPr>
        <w:t>n=</w:t>
      </w:r>
      <w:r w:rsidR="00427CE0" w:rsidRPr="00AE21F3">
        <w:rPr>
          <w:rFonts w:ascii="Arial" w:hAnsi="Arial" w:cs="Arial"/>
          <w:szCs w:val="24"/>
        </w:rPr>
        <w:t>2962</w:t>
      </w:r>
      <w:r w:rsidR="002D041D" w:rsidRPr="00AE21F3">
        <w:rPr>
          <w:rFonts w:ascii="Arial" w:hAnsi="Arial" w:cs="Arial"/>
          <w:szCs w:val="24"/>
        </w:rPr>
        <w:t xml:space="preserve">) </w:t>
      </w:r>
      <w:r w:rsidR="00D83288" w:rsidRPr="00AE21F3">
        <w:rPr>
          <w:rFonts w:ascii="Arial" w:hAnsi="Arial" w:cs="Arial"/>
          <w:szCs w:val="24"/>
        </w:rPr>
        <w:t>notified enteric disease in 201</w:t>
      </w:r>
      <w:r w:rsidR="00427CE0" w:rsidRPr="00AE21F3">
        <w:rPr>
          <w:rFonts w:ascii="Arial" w:hAnsi="Arial" w:cs="Arial"/>
          <w:szCs w:val="24"/>
        </w:rPr>
        <w:t>4</w:t>
      </w:r>
      <w:r w:rsidR="006612A7" w:rsidRPr="00AE21F3">
        <w:rPr>
          <w:rFonts w:ascii="Arial" w:hAnsi="Arial" w:cs="Arial"/>
          <w:szCs w:val="24"/>
        </w:rPr>
        <w:t xml:space="preserve"> </w:t>
      </w:r>
      <w:r w:rsidR="002D041D" w:rsidRPr="00AE21F3">
        <w:rPr>
          <w:rFonts w:ascii="Arial" w:hAnsi="Arial" w:cs="Arial"/>
          <w:szCs w:val="24"/>
        </w:rPr>
        <w:t xml:space="preserve">followed by </w:t>
      </w:r>
      <w:r w:rsidR="00F33F58" w:rsidRPr="00AE21F3">
        <w:rPr>
          <w:rFonts w:ascii="Arial" w:hAnsi="Arial" w:cs="Arial"/>
          <w:szCs w:val="24"/>
        </w:rPr>
        <w:t xml:space="preserve">salmonellosis </w:t>
      </w:r>
      <w:r w:rsidR="002D041D" w:rsidRPr="00AE21F3">
        <w:rPr>
          <w:rFonts w:ascii="Arial" w:hAnsi="Arial" w:cs="Arial"/>
          <w:szCs w:val="24"/>
        </w:rPr>
        <w:t>(</w:t>
      </w:r>
      <w:r w:rsidR="00DD78E8" w:rsidRPr="00AE21F3">
        <w:rPr>
          <w:rFonts w:ascii="Arial" w:hAnsi="Arial" w:cs="Arial"/>
          <w:szCs w:val="24"/>
        </w:rPr>
        <w:t>n=</w:t>
      </w:r>
      <w:r w:rsidR="002D041D" w:rsidRPr="00AE21F3">
        <w:rPr>
          <w:rFonts w:ascii="Arial" w:hAnsi="Arial" w:cs="Arial"/>
          <w:szCs w:val="24"/>
        </w:rPr>
        <w:t>12</w:t>
      </w:r>
      <w:r w:rsidR="00427CE0" w:rsidRPr="00AE21F3">
        <w:rPr>
          <w:rFonts w:ascii="Arial" w:hAnsi="Arial" w:cs="Arial"/>
          <w:szCs w:val="24"/>
        </w:rPr>
        <w:t>48</w:t>
      </w:r>
      <w:r w:rsidR="00BF24A0" w:rsidRPr="00AE21F3">
        <w:rPr>
          <w:rFonts w:ascii="Arial" w:hAnsi="Arial" w:cs="Arial"/>
          <w:szCs w:val="24"/>
        </w:rPr>
        <w:t>)</w:t>
      </w:r>
      <w:r w:rsidR="002D041D" w:rsidRPr="00AE21F3">
        <w:rPr>
          <w:rFonts w:ascii="Arial" w:hAnsi="Arial" w:cs="Arial"/>
          <w:szCs w:val="24"/>
        </w:rPr>
        <w:t xml:space="preserve"> </w:t>
      </w:r>
      <w:r w:rsidR="00BF24A0" w:rsidRPr="00AE21F3">
        <w:rPr>
          <w:rFonts w:ascii="Arial" w:hAnsi="Arial" w:cs="Arial"/>
          <w:szCs w:val="24"/>
        </w:rPr>
        <w:t xml:space="preserve">and </w:t>
      </w:r>
      <w:r w:rsidR="00427CE0" w:rsidRPr="00AE21F3">
        <w:rPr>
          <w:rFonts w:ascii="Arial" w:hAnsi="Arial" w:cs="Arial"/>
          <w:szCs w:val="24"/>
        </w:rPr>
        <w:t xml:space="preserve">rotavirus (n=412) </w:t>
      </w:r>
      <w:r w:rsidR="003E5537" w:rsidRPr="00AE21F3">
        <w:rPr>
          <w:rFonts w:ascii="Arial" w:hAnsi="Arial" w:cs="Arial"/>
          <w:szCs w:val="24"/>
        </w:rPr>
        <w:t>(Figure A)</w:t>
      </w:r>
      <w:r w:rsidRPr="00AE21F3">
        <w:rPr>
          <w:rFonts w:ascii="Arial" w:hAnsi="Arial" w:cs="Arial"/>
          <w:szCs w:val="24"/>
        </w:rPr>
        <w:t xml:space="preserve">. </w:t>
      </w:r>
      <w:r w:rsidR="002D041D" w:rsidRPr="00AE21F3">
        <w:rPr>
          <w:rFonts w:ascii="Arial" w:hAnsi="Arial" w:cs="Arial"/>
          <w:szCs w:val="24"/>
        </w:rPr>
        <w:t xml:space="preserve">Most enteric </w:t>
      </w:r>
      <w:r w:rsidR="002D041D" w:rsidRPr="00AE21F3">
        <w:rPr>
          <w:rFonts w:ascii="Arial" w:hAnsi="Arial" w:cs="Arial"/>
          <w:szCs w:val="24"/>
        </w:rPr>
        <w:lastRenderedPageBreak/>
        <w:t>diseases had similar or lower rates of notifications compa</w:t>
      </w:r>
      <w:r w:rsidR="003D358D" w:rsidRPr="00AE21F3">
        <w:rPr>
          <w:rFonts w:ascii="Arial" w:hAnsi="Arial" w:cs="Arial"/>
          <w:szCs w:val="24"/>
        </w:rPr>
        <w:t>red to the previous five years</w:t>
      </w:r>
      <w:r w:rsidR="00427CE0" w:rsidRPr="00AE21F3">
        <w:rPr>
          <w:rFonts w:ascii="Arial" w:hAnsi="Arial" w:cs="Arial"/>
          <w:szCs w:val="24"/>
        </w:rPr>
        <w:t xml:space="preserve"> except for </w:t>
      </w:r>
      <w:proofErr w:type="spellStart"/>
      <w:r w:rsidR="00427CE0" w:rsidRPr="00AE21F3">
        <w:rPr>
          <w:rFonts w:ascii="Arial" w:hAnsi="Arial" w:cs="Arial"/>
          <w:szCs w:val="24"/>
        </w:rPr>
        <w:t>campylobacteriosis</w:t>
      </w:r>
      <w:proofErr w:type="spellEnd"/>
      <w:r w:rsidR="00427CE0" w:rsidRPr="00AE21F3">
        <w:rPr>
          <w:rFonts w:ascii="Arial" w:hAnsi="Arial" w:cs="Arial"/>
          <w:szCs w:val="24"/>
        </w:rPr>
        <w:t xml:space="preserve"> that was 26% higher in 2014</w:t>
      </w:r>
      <w:r w:rsidR="003D358D" w:rsidRPr="00AE21F3">
        <w:rPr>
          <w:rFonts w:ascii="Arial" w:hAnsi="Arial" w:cs="Arial"/>
          <w:szCs w:val="24"/>
        </w:rPr>
        <w:t>.</w:t>
      </w:r>
      <w:bookmarkEnd w:id="32"/>
      <w:bookmarkEnd w:id="33"/>
      <w:r w:rsidR="00D639B4" w:rsidRPr="00AE21F3">
        <w:rPr>
          <w:rFonts w:ascii="Arial" w:hAnsi="Arial" w:cs="Arial"/>
          <w:szCs w:val="24"/>
        </w:rPr>
        <w:t xml:space="preserve">  </w:t>
      </w:r>
    </w:p>
    <w:p w:rsidR="008A3DEC" w:rsidRPr="00AE21F3" w:rsidRDefault="0001093C" w:rsidP="008A31B3">
      <w:pPr>
        <w:pStyle w:val="BodyText"/>
        <w:spacing w:before="60" w:line="360" w:lineRule="auto"/>
        <w:ind w:right="45"/>
        <w:rPr>
          <w:rFonts w:ascii="Arial" w:hAnsi="Arial" w:cs="Arial"/>
          <w:b/>
          <w:szCs w:val="24"/>
        </w:rPr>
      </w:pPr>
      <w:r w:rsidRPr="00AE21F3">
        <w:rPr>
          <w:rFonts w:ascii="Arial" w:hAnsi="Arial" w:cs="Arial"/>
          <w:b/>
          <w:szCs w:val="24"/>
        </w:rPr>
        <w:t>Foodborne and suspected foodborne outbreaks</w:t>
      </w:r>
    </w:p>
    <w:p w:rsidR="008A3DEC" w:rsidRPr="00AE21F3" w:rsidRDefault="00F908EE" w:rsidP="008A31B3">
      <w:pPr>
        <w:pStyle w:val="BodyText"/>
        <w:spacing w:before="60" w:line="360" w:lineRule="auto"/>
        <w:ind w:right="45"/>
        <w:rPr>
          <w:rFonts w:ascii="Arial" w:hAnsi="Arial" w:cs="Arial"/>
          <w:szCs w:val="24"/>
        </w:rPr>
      </w:pPr>
      <w:bookmarkStart w:id="34" w:name="OLE_LINK4"/>
      <w:bookmarkStart w:id="35" w:name="OLE_LINK5"/>
      <w:r w:rsidRPr="00AE21F3">
        <w:rPr>
          <w:rFonts w:ascii="Arial" w:hAnsi="Arial" w:cs="Arial"/>
          <w:szCs w:val="24"/>
        </w:rPr>
        <w:t>In 2014</w:t>
      </w:r>
      <w:r w:rsidR="00E55986" w:rsidRPr="00AE21F3">
        <w:rPr>
          <w:rFonts w:ascii="Arial" w:hAnsi="Arial" w:cs="Arial"/>
          <w:szCs w:val="24"/>
        </w:rPr>
        <w:t>, t</w:t>
      </w:r>
      <w:r w:rsidR="007F3CE4" w:rsidRPr="00AE21F3">
        <w:rPr>
          <w:rFonts w:ascii="Arial" w:hAnsi="Arial" w:cs="Arial"/>
          <w:szCs w:val="24"/>
        </w:rPr>
        <w:t xml:space="preserve">here were </w:t>
      </w:r>
      <w:r w:rsidR="00C748E5" w:rsidRPr="00AE21F3">
        <w:rPr>
          <w:rFonts w:ascii="Arial" w:hAnsi="Arial" w:cs="Arial"/>
          <w:szCs w:val="24"/>
        </w:rPr>
        <w:t>13</w:t>
      </w:r>
      <w:r w:rsidR="0001093C" w:rsidRPr="00AE21F3">
        <w:rPr>
          <w:rFonts w:ascii="Arial" w:hAnsi="Arial" w:cs="Arial"/>
          <w:szCs w:val="24"/>
        </w:rPr>
        <w:t xml:space="preserve"> outbreaks of foodborne or suspected foodborne disease investiga</w:t>
      </w:r>
      <w:r w:rsidR="007F3CE4" w:rsidRPr="00AE21F3">
        <w:rPr>
          <w:rFonts w:ascii="Arial" w:hAnsi="Arial" w:cs="Arial"/>
          <w:szCs w:val="24"/>
        </w:rPr>
        <w:t xml:space="preserve">ted in WA </w:t>
      </w:r>
      <w:r w:rsidR="00C56F62" w:rsidRPr="00AE21F3">
        <w:rPr>
          <w:rFonts w:ascii="Arial" w:hAnsi="Arial" w:cs="Arial"/>
          <w:szCs w:val="24"/>
        </w:rPr>
        <w:t xml:space="preserve">that caused at least </w:t>
      </w:r>
      <w:r w:rsidR="00C748E5" w:rsidRPr="00AE21F3">
        <w:rPr>
          <w:rFonts w:ascii="Arial" w:hAnsi="Arial" w:cs="Arial"/>
          <w:szCs w:val="24"/>
        </w:rPr>
        <w:t>1</w:t>
      </w:r>
      <w:r w:rsidR="00A41E25" w:rsidRPr="00AE21F3">
        <w:rPr>
          <w:rFonts w:ascii="Arial" w:hAnsi="Arial" w:cs="Arial"/>
          <w:szCs w:val="24"/>
        </w:rPr>
        <w:t>39</w:t>
      </w:r>
      <w:r w:rsidR="00C56F62" w:rsidRPr="00AE21F3">
        <w:rPr>
          <w:rFonts w:ascii="Arial" w:hAnsi="Arial" w:cs="Arial"/>
          <w:szCs w:val="24"/>
        </w:rPr>
        <w:t xml:space="preserve"> </w:t>
      </w:r>
      <w:r w:rsidR="00F978F0" w:rsidRPr="00AE21F3">
        <w:rPr>
          <w:rFonts w:ascii="Arial" w:hAnsi="Arial" w:cs="Arial"/>
          <w:szCs w:val="24"/>
        </w:rPr>
        <w:t xml:space="preserve">cases of </w:t>
      </w:r>
      <w:r w:rsidR="00C56F62" w:rsidRPr="00AE21F3">
        <w:rPr>
          <w:rFonts w:ascii="Arial" w:hAnsi="Arial" w:cs="Arial"/>
          <w:szCs w:val="24"/>
        </w:rPr>
        <w:t>illness</w:t>
      </w:r>
      <w:r w:rsidR="003E5537" w:rsidRPr="00AE21F3">
        <w:rPr>
          <w:rFonts w:ascii="Arial" w:hAnsi="Arial" w:cs="Arial"/>
          <w:szCs w:val="24"/>
        </w:rPr>
        <w:t xml:space="preserve"> (Figure B)</w:t>
      </w:r>
      <w:r w:rsidR="00A41E25" w:rsidRPr="00AE21F3">
        <w:rPr>
          <w:rFonts w:ascii="Arial" w:hAnsi="Arial" w:cs="Arial"/>
          <w:szCs w:val="24"/>
        </w:rPr>
        <w:t>. Seven</w:t>
      </w:r>
      <w:r w:rsidR="0001093C" w:rsidRPr="00AE21F3">
        <w:rPr>
          <w:rFonts w:ascii="Arial" w:hAnsi="Arial" w:cs="Arial"/>
          <w:szCs w:val="24"/>
        </w:rPr>
        <w:t xml:space="preserve"> of these outbreaks were caused by </w:t>
      </w:r>
      <w:r w:rsidR="0001093C" w:rsidRPr="00AE21F3">
        <w:rPr>
          <w:rFonts w:ascii="Arial" w:hAnsi="Arial" w:cs="Arial"/>
          <w:i/>
          <w:szCs w:val="24"/>
        </w:rPr>
        <w:t>Salmonella</w:t>
      </w:r>
      <w:r w:rsidR="0001093C" w:rsidRPr="00AE21F3">
        <w:rPr>
          <w:rFonts w:ascii="Arial" w:hAnsi="Arial" w:cs="Arial"/>
          <w:szCs w:val="24"/>
        </w:rPr>
        <w:t xml:space="preserve"> species, </w:t>
      </w:r>
      <w:r w:rsidR="00C748E5" w:rsidRPr="00AE21F3">
        <w:rPr>
          <w:rFonts w:ascii="Arial" w:hAnsi="Arial" w:cs="Arial"/>
          <w:szCs w:val="24"/>
        </w:rPr>
        <w:t xml:space="preserve">two by </w:t>
      </w:r>
      <w:r w:rsidR="00C67B56" w:rsidRPr="00AE21F3">
        <w:rPr>
          <w:rFonts w:ascii="Arial" w:hAnsi="Arial" w:cs="Arial"/>
          <w:i/>
          <w:szCs w:val="24"/>
        </w:rPr>
        <w:t xml:space="preserve">Clostridium </w:t>
      </w:r>
      <w:proofErr w:type="spellStart"/>
      <w:r w:rsidR="00C67B56" w:rsidRPr="00AE21F3">
        <w:rPr>
          <w:rFonts w:ascii="Arial" w:hAnsi="Arial" w:cs="Arial"/>
          <w:i/>
          <w:szCs w:val="24"/>
        </w:rPr>
        <w:t>p</w:t>
      </w:r>
      <w:r w:rsidR="00C748E5" w:rsidRPr="00AE21F3">
        <w:rPr>
          <w:rFonts w:ascii="Arial" w:hAnsi="Arial" w:cs="Arial"/>
          <w:i/>
          <w:szCs w:val="24"/>
        </w:rPr>
        <w:t>erfringens</w:t>
      </w:r>
      <w:proofErr w:type="spellEnd"/>
      <w:r w:rsidR="00C748E5" w:rsidRPr="00AE21F3">
        <w:rPr>
          <w:rFonts w:ascii="Arial" w:hAnsi="Arial" w:cs="Arial"/>
          <w:szCs w:val="24"/>
        </w:rPr>
        <w:t xml:space="preserve">, </w:t>
      </w:r>
      <w:r w:rsidR="007F3CE4" w:rsidRPr="00AE21F3">
        <w:rPr>
          <w:rFonts w:ascii="Arial" w:hAnsi="Arial" w:cs="Arial"/>
          <w:szCs w:val="24"/>
        </w:rPr>
        <w:t>t</w:t>
      </w:r>
      <w:r w:rsidR="00A41E25" w:rsidRPr="00AE21F3">
        <w:rPr>
          <w:rFonts w:ascii="Arial" w:hAnsi="Arial" w:cs="Arial"/>
          <w:szCs w:val="24"/>
        </w:rPr>
        <w:t>hree</w:t>
      </w:r>
      <w:r w:rsidR="007F3CE4" w:rsidRPr="00AE21F3">
        <w:rPr>
          <w:rFonts w:ascii="Arial" w:hAnsi="Arial" w:cs="Arial"/>
          <w:szCs w:val="24"/>
        </w:rPr>
        <w:t xml:space="preserve"> by norovirus, </w:t>
      </w:r>
      <w:r w:rsidR="0001093C" w:rsidRPr="00AE21F3">
        <w:rPr>
          <w:rFonts w:ascii="Arial" w:hAnsi="Arial" w:cs="Arial"/>
          <w:szCs w:val="24"/>
        </w:rPr>
        <w:t xml:space="preserve">one </w:t>
      </w:r>
      <w:r w:rsidR="007F3CE4" w:rsidRPr="00AE21F3">
        <w:rPr>
          <w:rFonts w:ascii="Arial" w:hAnsi="Arial" w:cs="Arial"/>
          <w:szCs w:val="24"/>
        </w:rPr>
        <w:t>each by</w:t>
      </w:r>
      <w:r w:rsidR="0001093C" w:rsidRPr="00AE21F3">
        <w:rPr>
          <w:rFonts w:ascii="Arial" w:hAnsi="Arial" w:cs="Arial"/>
          <w:szCs w:val="24"/>
        </w:rPr>
        <w:t xml:space="preserve"> </w:t>
      </w:r>
      <w:r w:rsidR="007F3CE4" w:rsidRPr="00AE21F3">
        <w:rPr>
          <w:rFonts w:ascii="Arial" w:hAnsi="Arial" w:cs="Arial"/>
          <w:i/>
          <w:szCs w:val="24"/>
        </w:rPr>
        <w:t>Listeria</w:t>
      </w:r>
      <w:r w:rsidR="0001093C" w:rsidRPr="00AE21F3">
        <w:rPr>
          <w:rFonts w:ascii="Arial" w:hAnsi="Arial" w:cs="Arial"/>
          <w:szCs w:val="24"/>
        </w:rPr>
        <w:t xml:space="preserve"> and </w:t>
      </w:r>
      <w:r w:rsidR="00C67B56" w:rsidRPr="00AE21F3">
        <w:rPr>
          <w:rFonts w:ascii="Arial" w:hAnsi="Arial" w:cs="Arial"/>
          <w:szCs w:val="24"/>
        </w:rPr>
        <w:t>h</w:t>
      </w:r>
      <w:r w:rsidR="0015568C" w:rsidRPr="00AE21F3">
        <w:rPr>
          <w:rFonts w:ascii="Arial" w:hAnsi="Arial" w:cs="Arial"/>
          <w:szCs w:val="24"/>
        </w:rPr>
        <w:t xml:space="preserve">epatitis A and three </w:t>
      </w:r>
      <w:r w:rsidR="0001093C" w:rsidRPr="00AE21F3">
        <w:rPr>
          <w:rFonts w:ascii="Arial" w:hAnsi="Arial" w:cs="Arial"/>
          <w:szCs w:val="24"/>
        </w:rPr>
        <w:t xml:space="preserve">outbreaks the infectious agent or toxin was unknown. </w:t>
      </w:r>
      <w:bookmarkEnd w:id="34"/>
      <w:bookmarkEnd w:id="35"/>
    </w:p>
    <w:p w:rsidR="000F053F" w:rsidRPr="00AE21F3" w:rsidRDefault="00C72037" w:rsidP="008A31B3">
      <w:pPr>
        <w:pStyle w:val="BodyText"/>
        <w:spacing w:before="60" w:line="360" w:lineRule="auto"/>
        <w:ind w:right="45"/>
        <w:rPr>
          <w:rFonts w:ascii="Arial" w:hAnsi="Arial" w:cs="Arial"/>
          <w:szCs w:val="24"/>
        </w:rPr>
      </w:pPr>
      <w:r w:rsidRPr="00AE21F3">
        <w:rPr>
          <w:rFonts w:ascii="Arial" w:hAnsi="Arial" w:cs="Arial"/>
          <w:szCs w:val="24"/>
        </w:rPr>
        <w:t>Of the 1</w:t>
      </w:r>
      <w:r w:rsidR="0015568C" w:rsidRPr="00AE21F3">
        <w:rPr>
          <w:rFonts w:ascii="Arial" w:hAnsi="Arial" w:cs="Arial"/>
          <w:szCs w:val="24"/>
        </w:rPr>
        <w:t>3</w:t>
      </w:r>
      <w:r w:rsidRPr="00AE21F3">
        <w:rPr>
          <w:rFonts w:ascii="Arial" w:hAnsi="Arial" w:cs="Arial"/>
          <w:szCs w:val="24"/>
        </w:rPr>
        <w:t xml:space="preserve"> outbreaks</w:t>
      </w:r>
      <w:r w:rsidR="00703361" w:rsidRPr="00AE21F3">
        <w:rPr>
          <w:rFonts w:ascii="Arial" w:hAnsi="Arial" w:cs="Arial"/>
          <w:szCs w:val="24"/>
        </w:rPr>
        <w:t>,</w:t>
      </w:r>
      <w:r w:rsidR="00BF24A0" w:rsidRPr="00AE21F3">
        <w:rPr>
          <w:rFonts w:ascii="Arial" w:hAnsi="Arial" w:cs="Arial"/>
          <w:szCs w:val="24"/>
        </w:rPr>
        <w:t xml:space="preserve"> food(s) were implicated for </w:t>
      </w:r>
      <w:r w:rsidR="00AF79AB" w:rsidRPr="00AE21F3">
        <w:rPr>
          <w:rFonts w:ascii="Arial" w:hAnsi="Arial" w:cs="Arial"/>
          <w:szCs w:val="24"/>
        </w:rPr>
        <w:t>eight</w:t>
      </w:r>
      <w:r w:rsidRPr="00AE21F3">
        <w:rPr>
          <w:rFonts w:ascii="Arial" w:hAnsi="Arial" w:cs="Arial"/>
          <w:szCs w:val="24"/>
        </w:rPr>
        <w:t xml:space="preserve"> outbreaks </w:t>
      </w:r>
      <w:r w:rsidR="00BF24A0" w:rsidRPr="00AE21F3">
        <w:rPr>
          <w:rFonts w:ascii="Arial" w:hAnsi="Arial" w:cs="Arial"/>
          <w:szCs w:val="24"/>
        </w:rPr>
        <w:t xml:space="preserve">which included </w:t>
      </w:r>
      <w:r w:rsidR="00AF79AB" w:rsidRPr="00AE21F3">
        <w:rPr>
          <w:rFonts w:ascii="Arial" w:hAnsi="Arial" w:cs="Arial"/>
          <w:szCs w:val="24"/>
        </w:rPr>
        <w:t>meat dishes (n=3)</w:t>
      </w:r>
      <w:r w:rsidR="0015568C" w:rsidRPr="00AE21F3">
        <w:rPr>
          <w:rFonts w:ascii="Arial" w:hAnsi="Arial" w:cs="Arial"/>
          <w:szCs w:val="24"/>
        </w:rPr>
        <w:t xml:space="preserve">, </w:t>
      </w:r>
      <w:r w:rsidR="00AF79AB" w:rsidRPr="00AE21F3">
        <w:rPr>
          <w:rFonts w:ascii="Arial" w:hAnsi="Arial" w:cs="Arial"/>
          <w:szCs w:val="24"/>
        </w:rPr>
        <w:t xml:space="preserve">salads (n=2), </w:t>
      </w:r>
      <w:proofErr w:type="spellStart"/>
      <w:r w:rsidR="00AF79AB" w:rsidRPr="00AE21F3">
        <w:rPr>
          <w:rFonts w:ascii="Arial" w:hAnsi="Arial" w:cs="Arial"/>
          <w:szCs w:val="24"/>
        </w:rPr>
        <w:t>Nasi-lemak</w:t>
      </w:r>
      <w:proofErr w:type="spellEnd"/>
      <w:r w:rsidR="00AF79AB" w:rsidRPr="00AE21F3">
        <w:rPr>
          <w:rFonts w:ascii="Arial" w:hAnsi="Arial" w:cs="Arial"/>
          <w:szCs w:val="24"/>
        </w:rPr>
        <w:t xml:space="preserve"> (n=1) and multiple dishes (n=2)</w:t>
      </w:r>
      <w:r w:rsidRPr="00AE21F3">
        <w:rPr>
          <w:rFonts w:ascii="Arial" w:hAnsi="Arial" w:cs="Arial"/>
          <w:szCs w:val="24"/>
        </w:rPr>
        <w:t>. Among outbreaks in the previous five years when a food was implic</w:t>
      </w:r>
      <w:r w:rsidR="00F908EE" w:rsidRPr="00AE21F3">
        <w:rPr>
          <w:rFonts w:ascii="Arial" w:hAnsi="Arial" w:cs="Arial"/>
          <w:szCs w:val="24"/>
        </w:rPr>
        <w:t>ated, dishes containing eggs (9/31</w:t>
      </w:r>
      <w:r w:rsidR="002E0E14" w:rsidRPr="00AE21F3">
        <w:rPr>
          <w:rFonts w:ascii="Arial" w:hAnsi="Arial" w:cs="Arial"/>
          <w:szCs w:val="24"/>
        </w:rPr>
        <w:t>) was</w:t>
      </w:r>
      <w:r w:rsidRPr="00AE21F3">
        <w:rPr>
          <w:rFonts w:ascii="Arial" w:hAnsi="Arial" w:cs="Arial"/>
          <w:szCs w:val="24"/>
        </w:rPr>
        <w:t xml:space="preserve"> the most common food vehicle. </w:t>
      </w:r>
    </w:p>
    <w:p w:rsidR="00DD78E8" w:rsidRPr="00AE21F3" w:rsidRDefault="00A743F2" w:rsidP="00EA7B45">
      <w:pPr>
        <w:pStyle w:val="BodyText"/>
        <w:spacing w:before="120" w:line="360" w:lineRule="auto"/>
        <w:ind w:right="45"/>
        <w:rPr>
          <w:rFonts w:ascii="Arial" w:hAnsi="Arial" w:cs="Arial"/>
          <w:szCs w:val="24"/>
        </w:rPr>
      </w:pPr>
      <w:r>
        <w:rPr>
          <w:rFonts w:ascii="Arial" w:hAnsi="Arial" w:cs="Arial"/>
          <w:noProof/>
          <w:szCs w:val="24"/>
        </w:rPr>
        <mc:AlternateContent>
          <mc:Choice Requires="wps">
            <w:drawing>
              <wp:anchor distT="0" distB="0" distL="114300" distR="114300" simplePos="0" relativeHeight="251674624" behindDoc="0" locked="0" layoutInCell="1" allowOverlap="1">
                <wp:simplePos x="0" y="0"/>
                <wp:positionH relativeFrom="column">
                  <wp:posOffset>41275</wp:posOffset>
                </wp:positionH>
                <wp:positionV relativeFrom="paragraph">
                  <wp:posOffset>112395</wp:posOffset>
                </wp:positionV>
                <wp:extent cx="5645150" cy="281940"/>
                <wp:effectExtent l="0" t="0" r="12700" b="2286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81940"/>
                        </a:xfrm>
                        <a:prstGeom prst="rect">
                          <a:avLst/>
                        </a:prstGeom>
                        <a:solidFill>
                          <a:srgbClr val="FFFFFF"/>
                        </a:solidFill>
                        <a:ln w="9525">
                          <a:solidFill>
                            <a:srgbClr val="000000"/>
                          </a:solidFill>
                          <a:miter lim="800000"/>
                          <a:headEnd/>
                          <a:tailEnd/>
                        </a:ln>
                      </wps:spPr>
                      <wps:txbx>
                        <w:txbxContent>
                          <w:p w:rsidR="00547622" w:rsidRDefault="00547622" w:rsidP="00DD78E8">
                            <w:r>
                              <w:t>Figure B: Foodborne outbreaks investigated in WA by causative pathogen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5pt;margin-top:8.85pt;width:444.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">
                <v:textbox>
                  <w:txbxContent>
                    <w:p w:rsidR="00547622" w:rsidRDefault="00547622" w:rsidP="00DD78E8">
                      <w:r>
                        <w:t>Figure B: Foodborne outbreaks investigated in WA by causative pathogen</w:t>
                      </w:r>
                    </w:p>
                  </w:txbxContent>
                </v:textbox>
              </v:shape>
            </w:pict>
          </mc:Fallback>
        </mc:AlternateContent>
      </w:r>
    </w:p>
    <w:p w:rsidR="00DD78E8" w:rsidRPr="00AE21F3" w:rsidRDefault="00A41E25">
      <w:pPr>
        <w:pStyle w:val="BodyText"/>
        <w:spacing w:line="360" w:lineRule="auto"/>
        <w:ind w:right="44"/>
        <w:rPr>
          <w:rFonts w:ascii="Arial" w:hAnsi="Arial" w:cs="Arial"/>
          <w:szCs w:val="24"/>
        </w:rPr>
      </w:pPr>
      <w:r w:rsidRPr="00AE21F3">
        <w:rPr>
          <w:rFonts w:ascii="Arial" w:hAnsi="Arial" w:cs="Arial"/>
          <w:noProof/>
          <w:szCs w:val="24"/>
        </w:rPr>
        <w:drawing>
          <wp:inline distT="0" distB="0" distL="0" distR="0">
            <wp:extent cx="5925933" cy="278339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28035" cy="2784380"/>
                    </a:xfrm>
                    <a:prstGeom prst="rect">
                      <a:avLst/>
                    </a:prstGeom>
                    <a:noFill/>
                  </pic:spPr>
                </pic:pic>
              </a:graphicData>
            </a:graphic>
          </wp:inline>
        </w:drawing>
      </w:r>
    </w:p>
    <w:p w:rsidR="008A3DEC" w:rsidRPr="00AE21F3" w:rsidRDefault="0001093C">
      <w:pPr>
        <w:pStyle w:val="BodyText"/>
        <w:spacing w:before="120" w:line="360" w:lineRule="auto"/>
        <w:ind w:right="45"/>
        <w:rPr>
          <w:rFonts w:ascii="Arial" w:hAnsi="Arial" w:cs="Arial"/>
          <w:b/>
          <w:szCs w:val="24"/>
        </w:rPr>
      </w:pPr>
      <w:r w:rsidRPr="00AE21F3">
        <w:rPr>
          <w:rFonts w:ascii="Arial" w:hAnsi="Arial" w:cs="Arial"/>
          <w:b/>
          <w:szCs w:val="24"/>
        </w:rPr>
        <w:t>Non foodborne enteric disease outbreaks</w:t>
      </w:r>
    </w:p>
    <w:p w:rsidR="00DD78E8" w:rsidRPr="00AE21F3" w:rsidRDefault="00F908EE" w:rsidP="008A31B3">
      <w:pPr>
        <w:pStyle w:val="BodyText"/>
        <w:spacing w:before="60" w:line="360" w:lineRule="auto"/>
        <w:ind w:right="45"/>
        <w:rPr>
          <w:rFonts w:ascii="Arial" w:hAnsi="Arial" w:cs="Arial"/>
          <w:szCs w:val="24"/>
        </w:rPr>
      </w:pPr>
      <w:r w:rsidRPr="00AE21F3">
        <w:rPr>
          <w:rFonts w:ascii="Arial" w:hAnsi="Arial" w:cs="Arial"/>
          <w:szCs w:val="24"/>
        </w:rPr>
        <w:t>Person to person</w:t>
      </w:r>
      <w:r w:rsidR="00A116C8" w:rsidRPr="00AE21F3">
        <w:rPr>
          <w:rFonts w:ascii="Arial" w:hAnsi="Arial" w:cs="Arial"/>
          <w:szCs w:val="24"/>
        </w:rPr>
        <w:t xml:space="preserve"> enteric disease outbreaks </w:t>
      </w:r>
      <w:r w:rsidR="00691403" w:rsidRPr="00AE21F3">
        <w:rPr>
          <w:rFonts w:ascii="Arial" w:hAnsi="Arial" w:cs="Arial"/>
          <w:szCs w:val="24"/>
        </w:rPr>
        <w:t xml:space="preserve">and outbreaks with unknown mode of transmission </w:t>
      </w:r>
      <w:r w:rsidR="00A116C8" w:rsidRPr="00AE21F3">
        <w:rPr>
          <w:rFonts w:ascii="Arial" w:hAnsi="Arial" w:cs="Arial"/>
          <w:szCs w:val="24"/>
        </w:rPr>
        <w:t xml:space="preserve">are </w:t>
      </w:r>
      <w:r w:rsidR="002E0E14" w:rsidRPr="00AE21F3">
        <w:rPr>
          <w:rFonts w:ascii="Arial" w:hAnsi="Arial" w:cs="Arial"/>
          <w:szCs w:val="24"/>
        </w:rPr>
        <w:t xml:space="preserve">a </w:t>
      </w:r>
      <w:r w:rsidR="00A116C8" w:rsidRPr="00AE21F3">
        <w:rPr>
          <w:rFonts w:ascii="Arial" w:hAnsi="Arial" w:cs="Arial"/>
          <w:szCs w:val="24"/>
        </w:rPr>
        <w:t>major cause of illness especially in institutions such as residential care facilities</w:t>
      </w:r>
      <w:r w:rsidR="00C67F7F" w:rsidRPr="00AE21F3">
        <w:rPr>
          <w:rFonts w:ascii="Arial" w:hAnsi="Arial" w:cs="Arial"/>
          <w:szCs w:val="24"/>
        </w:rPr>
        <w:t xml:space="preserve"> (RCF)</w:t>
      </w:r>
      <w:r w:rsidR="00A116C8" w:rsidRPr="00AE21F3">
        <w:rPr>
          <w:rFonts w:ascii="Arial" w:hAnsi="Arial" w:cs="Arial"/>
          <w:szCs w:val="24"/>
        </w:rPr>
        <w:t xml:space="preserve">. </w:t>
      </w:r>
      <w:r w:rsidR="0001093C" w:rsidRPr="00AE21F3">
        <w:rPr>
          <w:rFonts w:ascii="Arial" w:hAnsi="Arial" w:cs="Arial"/>
          <w:szCs w:val="24"/>
        </w:rPr>
        <w:t xml:space="preserve">There were </w:t>
      </w:r>
      <w:r w:rsidRPr="00AE21F3">
        <w:rPr>
          <w:rFonts w:ascii="Arial" w:hAnsi="Arial" w:cs="Arial"/>
          <w:szCs w:val="24"/>
        </w:rPr>
        <w:t>186</w:t>
      </w:r>
      <w:r w:rsidR="0001093C" w:rsidRPr="00AE21F3">
        <w:rPr>
          <w:rFonts w:ascii="Arial" w:hAnsi="Arial" w:cs="Arial"/>
          <w:szCs w:val="24"/>
        </w:rPr>
        <w:t xml:space="preserve"> non-food</w:t>
      </w:r>
      <w:r w:rsidR="00A116C8" w:rsidRPr="00AE21F3">
        <w:rPr>
          <w:rFonts w:ascii="Arial" w:hAnsi="Arial" w:cs="Arial"/>
          <w:szCs w:val="24"/>
        </w:rPr>
        <w:t>borne outbreaks reported in 201</w:t>
      </w:r>
      <w:r w:rsidRPr="00AE21F3">
        <w:rPr>
          <w:rFonts w:ascii="Arial" w:hAnsi="Arial" w:cs="Arial"/>
          <w:szCs w:val="24"/>
        </w:rPr>
        <w:t>4</w:t>
      </w:r>
      <w:r w:rsidR="00C62C1B" w:rsidRPr="00AE21F3">
        <w:rPr>
          <w:rFonts w:ascii="Arial" w:hAnsi="Arial" w:cs="Arial"/>
          <w:szCs w:val="24"/>
        </w:rPr>
        <w:t xml:space="preserve"> which resulted in </w:t>
      </w:r>
      <w:r w:rsidRPr="00AE21F3">
        <w:rPr>
          <w:rFonts w:ascii="Arial" w:hAnsi="Arial" w:cs="Arial"/>
          <w:szCs w:val="24"/>
        </w:rPr>
        <w:t>4002</w:t>
      </w:r>
      <w:r w:rsidR="00C62C1B" w:rsidRPr="00AE21F3">
        <w:rPr>
          <w:rFonts w:ascii="Arial" w:hAnsi="Arial" w:cs="Arial"/>
          <w:szCs w:val="24"/>
        </w:rPr>
        <w:t xml:space="preserve"> ill people, </w:t>
      </w:r>
      <w:r w:rsidRPr="00AE21F3">
        <w:rPr>
          <w:rFonts w:ascii="Arial" w:hAnsi="Arial" w:cs="Arial"/>
          <w:szCs w:val="24"/>
        </w:rPr>
        <w:t>74 hospitalisations and 14</w:t>
      </w:r>
      <w:r w:rsidR="00A116C8" w:rsidRPr="00AE21F3">
        <w:rPr>
          <w:rFonts w:ascii="Arial" w:hAnsi="Arial" w:cs="Arial"/>
          <w:szCs w:val="24"/>
        </w:rPr>
        <w:t xml:space="preserve"> deaths. Most of these outbreaks were </w:t>
      </w:r>
      <w:r w:rsidRPr="00AE21F3">
        <w:rPr>
          <w:rFonts w:ascii="Arial" w:hAnsi="Arial" w:cs="Arial"/>
          <w:szCs w:val="24"/>
        </w:rPr>
        <w:t>in RCF (63</w:t>
      </w:r>
      <w:r w:rsidR="00C62C1B" w:rsidRPr="00AE21F3">
        <w:rPr>
          <w:rFonts w:ascii="Arial" w:hAnsi="Arial" w:cs="Arial"/>
          <w:szCs w:val="24"/>
        </w:rPr>
        <w:t xml:space="preserve">%) and </w:t>
      </w:r>
      <w:r w:rsidR="00A116C8" w:rsidRPr="00AE21F3">
        <w:rPr>
          <w:rFonts w:ascii="Arial" w:hAnsi="Arial" w:cs="Arial"/>
          <w:szCs w:val="24"/>
        </w:rPr>
        <w:t>due to p</w:t>
      </w:r>
      <w:r w:rsidR="00C62C1B" w:rsidRPr="00AE21F3">
        <w:rPr>
          <w:rFonts w:ascii="Arial" w:hAnsi="Arial" w:cs="Arial"/>
          <w:szCs w:val="24"/>
        </w:rPr>
        <w:t>erson to person transmission (76</w:t>
      </w:r>
      <w:r w:rsidR="00A116C8" w:rsidRPr="00AE21F3">
        <w:rPr>
          <w:rFonts w:ascii="Arial" w:hAnsi="Arial" w:cs="Arial"/>
          <w:szCs w:val="24"/>
        </w:rPr>
        <w:t xml:space="preserve">%). </w:t>
      </w:r>
      <w:r w:rsidR="00C62C1B" w:rsidRPr="00AE21F3">
        <w:rPr>
          <w:rFonts w:ascii="Arial" w:hAnsi="Arial" w:cs="Arial"/>
          <w:szCs w:val="24"/>
        </w:rPr>
        <w:t>Of those outbreaks with a known cause,</w:t>
      </w:r>
      <w:r w:rsidR="00A116C8" w:rsidRPr="00AE21F3">
        <w:rPr>
          <w:rFonts w:ascii="Arial" w:hAnsi="Arial" w:cs="Arial"/>
          <w:szCs w:val="24"/>
        </w:rPr>
        <w:t xml:space="preserve"> most </w:t>
      </w:r>
      <w:r w:rsidR="002E0E14" w:rsidRPr="00AE21F3">
        <w:rPr>
          <w:rFonts w:ascii="Arial" w:hAnsi="Arial" w:cs="Arial"/>
          <w:szCs w:val="24"/>
        </w:rPr>
        <w:t>were due to</w:t>
      </w:r>
      <w:r w:rsidRPr="00AE21F3">
        <w:rPr>
          <w:rFonts w:ascii="Arial" w:hAnsi="Arial" w:cs="Arial"/>
          <w:szCs w:val="24"/>
        </w:rPr>
        <w:t xml:space="preserve"> norovirus (88</w:t>
      </w:r>
      <w:r w:rsidR="00A116C8" w:rsidRPr="00AE21F3">
        <w:rPr>
          <w:rFonts w:ascii="Arial" w:hAnsi="Arial" w:cs="Arial"/>
          <w:szCs w:val="24"/>
        </w:rPr>
        <w:t xml:space="preserve">%). </w:t>
      </w:r>
    </w:p>
    <w:p w:rsidR="00F158B1" w:rsidRPr="00AE21F3" w:rsidRDefault="00F158B1">
      <w:pPr>
        <w:spacing w:after="0"/>
        <w:rPr>
          <w:rFonts w:eastAsia="Cambria" w:cs="Arial"/>
          <w:szCs w:val="24"/>
          <w:lang w:eastAsia="en-AU"/>
        </w:rPr>
      </w:pPr>
      <w:bookmarkStart w:id="36" w:name="_Toc319061324"/>
      <w:bookmarkStart w:id="37" w:name="_Toc322522640"/>
      <w:bookmarkStart w:id="38" w:name="_Toc322611218"/>
      <w:bookmarkStart w:id="39" w:name="_Toc322611409"/>
      <w:bookmarkStart w:id="40" w:name="_Toc327358382"/>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AE21F3">
        <w:rPr>
          <w:rFonts w:cs="Arial"/>
          <w:lang w:eastAsia="en-AU"/>
        </w:rPr>
        <w:br w:type="page"/>
      </w:r>
    </w:p>
    <w:p w:rsidR="008A3DEC" w:rsidRPr="00AE21F3" w:rsidRDefault="0001093C" w:rsidP="00EB677E">
      <w:pPr>
        <w:pStyle w:val="StyleBodyTextArialJustifiedLinespacing15lines"/>
        <w:numPr>
          <w:ilvl w:val="0"/>
          <w:numId w:val="0"/>
        </w:numPr>
        <w:ind w:right="44"/>
        <w:rPr>
          <w:b/>
        </w:rPr>
      </w:pPr>
      <w:r w:rsidRPr="00AE21F3">
        <w:rPr>
          <w:b/>
          <w:color w:val="000000"/>
          <w:sz w:val="28"/>
        </w:rPr>
        <w:lastRenderedPageBreak/>
        <w:t>Table of contents</w:t>
      </w:r>
      <w:bookmarkEnd w:id="36"/>
      <w:bookmarkEnd w:id="37"/>
      <w:bookmarkEnd w:id="38"/>
      <w:bookmarkEnd w:id="39"/>
      <w:bookmarkEnd w:id="40"/>
    </w:p>
    <w:p w:rsidR="00AE21F3" w:rsidRPr="00B02BCE" w:rsidRDefault="000D2B3E" w:rsidP="008A31B3">
      <w:pPr>
        <w:pStyle w:val="TOC1"/>
        <w:rPr>
          <w:b w:val="0"/>
        </w:rPr>
      </w:pPr>
      <w:r w:rsidRPr="00B02BCE">
        <w:rPr>
          <w:b w:val="0"/>
          <w:szCs w:val="24"/>
        </w:rPr>
        <w:fldChar w:fldCharType="begin"/>
      </w:r>
      <w:r w:rsidR="0006088C" w:rsidRPr="00B02BCE">
        <w:rPr>
          <w:b w:val="0"/>
          <w:szCs w:val="24"/>
        </w:rPr>
        <w:instrText xml:space="preserve"> TOC \o "1-3" \h \z \u </w:instrText>
      </w:r>
      <w:r w:rsidRPr="00B02BCE">
        <w:rPr>
          <w:b w:val="0"/>
          <w:szCs w:val="24"/>
        </w:rPr>
        <w:fldChar w:fldCharType="separate"/>
      </w:r>
      <w:hyperlink w:anchor="_Toc417642619" w:history="1">
        <w:r w:rsidR="00AE21F3" w:rsidRPr="00B02BCE">
          <w:rPr>
            <w:b w:val="0"/>
          </w:rPr>
          <w:t>Executive summary</w:t>
        </w:r>
        <w:r w:rsidR="00AE21F3" w:rsidRPr="00B02BCE">
          <w:rPr>
            <w:b w:val="0"/>
            <w:webHidden/>
          </w:rPr>
          <w:tab/>
        </w:r>
        <w:r w:rsidRPr="00B02BCE">
          <w:rPr>
            <w:b w:val="0"/>
            <w:webHidden/>
          </w:rPr>
          <w:fldChar w:fldCharType="begin"/>
        </w:r>
        <w:r w:rsidR="00AE21F3" w:rsidRPr="00B02BCE">
          <w:rPr>
            <w:b w:val="0"/>
            <w:webHidden/>
          </w:rPr>
          <w:instrText xml:space="preserve"> PAGEREF _Toc417642619 \h </w:instrText>
        </w:r>
        <w:r w:rsidRPr="00B02BCE">
          <w:rPr>
            <w:b w:val="0"/>
            <w:webHidden/>
          </w:rPr>
        </w:r>
        <w:r w:rsidRPr="00B02BCE">
          <w:rPr>
            <w:b w:val="0"/>
            <w:webHidden/>
          </w:rPr>
          <w:fldChar w:fldCharType="separate"/>
        </w:r>
        <w:r w:rsidR="00A13B49">
          <w:rPr>
            <w:b w:val="0"/>
            <w:webHidden/>
          </w:rPr>
          <w:t>3</w:t>
        </w:r>
        <w:r w:rsidRPr="00B02BCE">
          <w:rPr>
            <w:b w:val="0"/>
            <w:webHidden/>
          </w:rPr>
          <w:fldChar w:fldCharType="end"/>
        </w:r>
      </w:hyperlink>
    </w:p>
    <w:p w:rsidR="00AE21F3" w:rsidRPr="00B02BCE" w:rsidRDefault="00547622" w:rsidP="008A31B3">
      <w:pPr>
        <w:pStyle w:val="TOC1"/>
        <w:rPr>
          <w:b w:val="0"/>
        </w:rPr>
      </w:pPr>
      <w:hyperlink w:anchor="_Toc417642620" w:history="1">
        <w:r w:rsidR="00AE21F3" w:rsidRPr="00B02BCE">
          <w:rPr>
            <w:b w:val="0"/>
          </w:rPr>
          <w:t>1.</w:t>
        </w:r>
        <w:r w:rsidR="00AE21F3" w:rsidRPr="00B02BCE">
          <w:rPr>
            <w:b w:val="0"/>
          </w:rPr>
          <w:tab/>
        </w:r>
        <w:r w:rsidR="00AE21F3" w:rsidRPr="00B02BCE">
          <w:t>Introduction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_Toc417642620 \h </w:instrText>
        </w:r>
        <w:r w:rsidR="000D2B3E" w:rsidRPr="00B02BCE">
          <w:rPr>
            <w:b w:val="0"/>
            <w:webHidden/>
          </w:rPr>
        </w:r>
        <w:r w:rsidR="000D2B3E" w:rsidRPr="00B02BCE">
          <w:rPr>
            <w:b w:val="0"/>
            <w:webHidden/>
          </w:rPr>
          <w:fldChar w:fldCharType="separate"/>
        </w:r>
        <w:r w:rsidR="00A13B49">
          <w:rPr>
            <w:b w:val="0"/>
            <w:webHidden/>
          </w:rPr>
          <w:t>7</w:t>
        </w:r>
        <w:r w:rsidR="000D2B3E" w:rsidRPr="00B02BCE">
          <w:rPr>
            <w:b w:val="0"/>
            <w:webHidden/>
          </w:rPr>
          <w:fldChar w:fldCharType="end"/>
        </w:r>
      </w:hyperlink>
    </w:p>
    <w:p w:rsidR="00AE21F3" w:rsidRPr="00B02BCE" w:rsidRDefault="00547622" w:rsidP="008A31B3">
      <w:pPr>
        <w:pStyle w:val="TOC1"/>
        <w:rPr>
          <w:b w:val="0"/>
        </w:rPr>
      </w:pPr>
      <w:hyperlink w:anchor="_Toc417642621" w:history="1">
        <w:r w:rsidR="00AE21F3" w:rsidRPr="00B02BCE">
          <w:rPr>
            <w:b w:val="0"/>
          </w:rPr>
          <w:t>2.</w:t>
        </w:r>
        <w:r w:rsidR="00AE21F3" w:rsidRPr="00B02BCE">
          <w:rPr>
            <w:b w:val="0"/>
          </w:rPr>
          <w:tab/>
        </w:r>
        <w:r w:rsidR="00AE21F3" w:rsidRPr="00B02BCE">
          <w:t>Data sources and methods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_Toc417642621 \h </w:instrText>
        </w:r>
        <w:r w:rsidR="000D2B3E" w:rsidRPr="00B02BCE">
          <w:rPr>
            <w:b w:val="0"/>
            <w:webHidden/>
          </w:rPr>
        </w:r>
        <w:r w:rsidR="000D2B3E" w:rsidRPr="00B02BCE">
          <w:rPr>
            <w:b w:val="0"/>
            <w:webHidden/>
          </w:rPr>
          <w:fldChar w:fldCharType="separate"/>
        </w:r>
        <w:r w:rsidR="00A13B49">
          <w:rPr>
            <w:b w:val="0"/>
            <w:webHidden/>
          </w:rPr>
          <w:t>9</w:t>
        </w:r>
        <w:r w:rsidR="000D2B3E" w:rsidRPr="00B02BCE">
          <w:rPr>
            <w:b w:val="0"/>
            <w:webHidden/>
          </w:rPr>
          <w:fldChar w:fldCharType="end"/>
        </w:r>
      </w:hyperlink>
    </w:p>
    <w:p w:rsidR="00AE21F3" w:rsidRPr="00B02BCE" w:rsidRDefault="00547622" w:rsidP="008A31B3">
      <w:pPr>
        <w:pStyle w:val="TOC1"/>
        <w:rPr>
          <w:b w:val="0"/>
        </w:rPr>
      </w:pPr>
      <w:hyperlink w:anchor="_Toc417642622" w:history="1">
        <w:r w:rsidR="00AE21F3" w:rsidRPr="00B02BCE">
          <w:rPr>
            <w:b w:val="0"/>
          </w:rPr>
          <w:t>2.1.</w:t>
        </w:r>
        <w:r w:rsidR="00AE21F3" w:rsidRPr="00B02BCE">
          <w:rPr>
            <w:b w:val="0"/>
          </w:rPr>
          <w:tab/>
          <w:t>Data sources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_Toc417642622 \h </w:instrText>
        </w:r>
        <w:r w:rsidR="000D2B3E" w:rsidRPr="00B02BCE">
          <w:rPr>
            <w:b w:val="0"/>
            <w:webHidden/>
          </w:rPr>
        </w:r>
        <w:r w:rsidR="000D2B3E" w:rsidRPr="00B02BCE">
          <w:rPr>
            <w:b w:val="0"/>
            <w:webHidden/>
          </w:rPr>
          <w:fldChar w:fldCharType="separate"/>
        </w:r>
        <w:r w:rsidR="00A13B49">
          <w:rPr>
            <w:b w:val="0"/>
            <w:webHidden/>
          </w:rPr>
          <w:t>9</w:t>
        </w:r>
        <w:r w:rsidR="000D2B3E" w:rsidRPr="00B02BCE">
          <w:rPr>
            <w:b w:val="0"/>
            <w:webHidden/>
          </w:rPr>
          <w:fldChar w:fldCharType="end"/>
        </w:r>
      </w:hyperlink>
    </w:p>
    <w:p w:rsidR="00AE21F3" w:rsidRPr="00B02BCE" w:rsidRDefault="00547622" w:rsidP="008A31B3">
      <w:pPr>
        <w:pStyle w:val="TOC1"/>
        <w:rPr>
          <w:b w:val="0"/>
        </w:rPr>
      </w:pPr>
      <w:hyperlink w:anchor="_Toc417642623" w:history="1">
        <w:r w:rsidR="00AE21F3" w:rsidRPr="00B02BCE">
          <w:rPr>
            <w:b w:val="0"/>
          </w:rPr>
          <w:t>2.2.</w:t>
        </w:r>
        <w:r w:rsidR="00AE21F3" w:rsidRPr="00B02BCE">
          <w:rPr>
            <w:b w:val="0"/>
          </w:rPr>
          <w:tab/>
          <w:t>Data changes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_Toc417642623 \h </w:instrText>
        </w:r>
        <w:r w:rsidR="000D2B3E" w:rsidRPr="00B02BCE">
          <w:rPr>
            <w:b w:val="0"/>
            <w:webHidden/>
          </w:rPr>
        </w:r>
        <w:r w:rsidR="000D2B3E" w:rsidRPr="00B02BCE">
          <w:rPr>
            <w:b w:val="0"/>
            <w:webHidden/>
          </w:rPr>
          <w:fldChar w:fldCharType="separate"/>
        </w:r>
        <w:r w:rsidR="00A13B49">
          <w:rPr>
            <w:b w:val="0"/>
            <w:webHidden/>
          </w:rPr>
          <w:t>10</w:t>
        </w:r>
        <w:r w:rsidR="000D2B3E" w:rsidRPr="00B02BCE">
          <w:rPr>
            <w:b w:val="0"/>
            <w:webHidden/>
          </w:rPr>
          <w:fldChar w:fldCharType="end"/>
        </w:r>
      </w:hyperlink>
    </w:p>
    <w:p w:rsidR="00AE21F3" w:rsidRPr="00B02BCE" w:rsidRDefault="00547622" w:rsidP="008A31B3">
      <w:pPr>
        <w:pStyle w:val="TOC1"/>
        <w:rPr>
          <w:b w:val="0"/>
        </w:rPr>
      </w:pPr>
      <w:hyperlink w:anchor="_Toc417642624" w:history="1">
        <w:r w:rsidR="00AE21F3" w:rsidRPr="00B02BCE">
          <w:rPr>
            <w:b w:val="0"/>
          </w:rPr>
          <w:t>2.3.</w:t>
        </w:r>
        <w:r w:rsidR="00AE21F3" w:rsidRPr="00B02BCE">
          <w:rPr>
            <w:b w:val="0"/>
          </w:rPr>
          <w:tab/>
          <w:t>Data collection by Aboriginality</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_Toc417642624 \h </w:instrText>
        </w:r>
        <w:r w:rsidR="000D2B3E" w:rsidRPr="00B02BCE">
          <w:rPr>
            <w:b w:val="0"/>
            <w:webHidden/>
          </w:rPr>
        </w:r>
        <w:r w:rsidR="000D2B3E" w:rsidRPr="00B02BCE">
          <w:rPr>
            <w:b w:val="0"/>
            <w:webHidden/>
          </w:rPr>
          <w:fldChar w:fldCharType="separate"/>
        </w:r>
        <w:r w:rsidR="00A13B49">
          <w:rPr>
            <w:b w:val="0"/>
            <w:webHidden/>
          </w:rPr>
          <w:t>10</w:t>
        </w:r>
        <w:r w:rsidR="000D2B3E" w:rsidRPr="00B02BCE">
          <w:rPr>
            <w:b w:val="0"/>
            <w:webHidden/>
          </w:rPr>
          <w:fldChar w:fldCharType="end"/>
        </w:r>
      </w:hyperlink>
    </w:p>
    <w:p w:rsidR="00AE21F3" w:rsidRPr="00B02BCE" w:rsidRDefault="00547622" w:rsidP="008A31B3">
      <w:pPr>
        <w:pStyle w:val="TOC1"/>
        <w:rPr>
          <w:b w:val="0"/>
        </w:rPr>
      </w:pPr>
      <w:hyperlink w:anchor="_Toc417642625" w:history="1">
        <w:r w:rsidR="00AE21F3" w:rsidRPr="00B02BCE">
          <w:rPr>
            <w:b w:val="0"/>
          </w:rPr>
          <w:t>2.4.</w:t>
        </w:r>
        <w:r w:rsidR="00AE21F3" w:rsidRPr="00B02BCE">
          <w:rPr>
            <w:b w:val="0"/>
          </w:rPr>
          <w:tab/>
          <w:t>Regional boundaries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_Toc417642625 \h </w:instrText>
        </w:r>
        <w:r w:rsidR="000D2B3E" w:rsidRPr="00B02BCE">
          <w:rPr>
            <w:b w:val="0"/>
            <w:webHidden/>
          </w:rPr>
        </w:r>
        <w:r w:rsidR="000D2B3E" w:rsidRPr="00B02BCE">
          <w:rPr>
            <w:b w:val="0"/>
            <w:webHidden/>
          </w:rPr>
          <w:fldChar w:fldCharType="separate"/>
        </w:r>
        <w:r w:rsidR="00A13B49">
          <w:rPr>
            <w:b w:val="0"/>
            <w:webHidden/>
          </w:rPr>
          <w:t>10</w:t>
        </w:r>
        <w:r w:rsidR="000D2B3E" w:rsidRPr="00B02BCE">
          <w:rPr>
            <w:b w:val="0"/>
            <w:webHidden/>
          </w:rPr>
          <w:fldChar w:fldCharType="end"/>
        </w:r>
      </w:hyperlink>
    </w:p>
    <w:p w:rsidR="00AE21F3" w:rsidRPr="00B02BCE" w:rsidRDefault="00547622" w:rsidP="008A31B3">
      <w:pPr>
        <w:pStyle w:val="TOC1"/>
        <w:rPr>
          <w:b w:val="0"/>
        </w:rPr>
      </w:pPr>
      <w:hyperlink w:anchor="_Toc417642626" w:history="1">
        <w:r w:rsidR="00AE21F3" w:rsidRPr="00B02BCE">
          <w:rPr>
            <w:b w:val="0"/>
          </w:rPr>
          <w:t>2.5.</w:t>
        </w:r>
        <w:r w:rsidR="00AE21F3" w:rsidRPr="00B02BCE">
          <w:rPr>
            <w:b w:val="0"/>
          </w:rPr>
          <w:tab/>
          <w:t>Calculation of rates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_Toc417642626 \h </w:instrText>
        </w:r>
        <w:r w:rsidR="000D2B3E" w:rsidRPr="00B02BCE">
          <w:rPr>
            <w:b w:val="0"/>
            <w:webHidden/>
          </w:rPr>
        </w:r>
        <w:r w:rsidR="000D2B3E" w:rsidRPr="00B02BCE">
          <w:rPr>
            <w:b w:val="0"/>
            <w:webHidden/>
          </w:rPr>
          <w:fldChar w:fldCharType="separate"/>
        </w:r>
        <w:r w:rsidR="00A13B49">
          <w:rPr>
            <w:b w:val="0"/>
            <w:webHidden/>
          </w:rPr>
          <w:t>11</w:t>
        </w:r>
        <w:r w:rsidR="000D2B3E" w:rsidRPr="00B02BCE">
          <w:rPr>
            <w:b w:val="0"/>
            <w:webHidden/>
          </w:rPr>
          <w:fldChar w:fldCharType="end"/>
        </w:r>
      </w:hyperlink>
    </w:p>
    <w:p w:rsidR="00AE21F3" w:rsidRPr="00B02BCE" w:rsidRDefault="00547622" w:rsidP="008A31B3">
      <w:pPr>
        <w:pStyle w:val="TOC1"/>
        <w:rPr>
          <w:b w:val="0"/>
        </w:rPr>
      </w:pPr>
      <w:hyperlink w:anchor="_Toc417642627" w:history="1">
        <w:r w:rsidR="00AE21F3" w:rsidRPr="00B02BCE">
          <w:rPr>
            <w:b w:val="0"/>
          </w:rPr>
          <w:t>2.6.</w:t>
        </w:r>
        <w:r w:rsidR="00AE21F3" w:rsidRPr="00B02BCE">
          <w:rPr>
            <w:b w:val="0"/>
          </w:rPr>
          <w:tab/>
          <w:t>Definitions: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_Toc417642627 \h </w:instrText>
        </w:r>
        <w:r w:rsidR="000D2B3E" w:rsidRPr="00B02BCE">
          <w:rPr>
            <w:b w:val="0"/>
            <w:webHidden/>
          </w:rPr>
        </w:r>
        <w:r w:rsidR="000D2B3E" w:rsidRPr="00B02BCE">
          <w:rPr>
            <w:b w:val="0"/>
            <w:webHidden/>
          </w:rPr>
          <w:fldChar w:fldCharType="separate"/>
        </w:r>
        <w:r w:rsidR="00A13B49">
          <w:rPr>
            <w:b w:val="0"/>
            <w:webHidden/>
          </w:rPr>
          <w:t>11</w:t>
        </w:r>
        <w:r w:rsidR="000D2B3E" w:rsidRPr="00B02BCE">
          <w:rPr>
            <w:b w:val="0"/>
            <w:webHidden/>
          </w:rPr>
          <w:fldChar w:fldCharType="end"/>
        </w:r>
      </w:hyperlink>
    </w:p>
    <w:p w:rsidR="00AE21F3" w:rsidRPr="00B02BCE" w:rsidRDefault="00547622" w:rsidP="008A31B3">
      <w:pPr>
        <w:pStyle w:val="TOC1"/>
        <w:rPr>
          <w:b w:val="0"/>
        </w:rPr>
      </w:pPr>
      <w:hyperlink w:anchor="_Toc417642628" w:history="1">
        <w:r w:rsidR="00AE21F3" w:rsidRPr="00B02BCE">
          <w:rPr>
            <w:b w:val="0"/>
          </w:rPr>
          <w:t>3.</w:t>
        </w:r>
        <w:r w:rsidR="00AE21F3" w:rsidRPr="00B02BCE">
          <w:rPr>
            <w:b w:val="0"/>
          </w:rPr>
          <w:tab/>
        </w:r>
        <w:r w:rsidR="00AE21F3" w:rsidRPr="00B02BCE">
          <w:t>Site activities including prevention measures during the year</w:t>
        </w:r>
        <w:r w:rsidR="00AE21F3" w:rsidRPr="00B02BCE">
          <w:rPr>
            <w:webHidden/>
          </w:rPr>
          <w:tab/>
        </w:r>
        <w:r w:rsidR="000D2B3E" w:rsidRPr="00B02BCE">
          <w:rPr>
            <w:b w:val="0"/>
            <w:webHidden/>
          </w:rPr>
          <w:fldChar w:fldCharType="begin"/>
        </w:r>
        <w:r w:rsidR="00AE21F3" w:rsidRPr="00B02BCE">
          <w:rPr>
            <w:b w:val="0"/>
            <w:webHidden/>
          </w:rPr>
          <w:instrText xml:space="preserve"> PAGEREF _Toc417642628 \h </w:instrText>
        </w:r>
        <w:r w:rsidR="000D2B3E" w:rsidRPr="00B02BCE">
          <w:rPr>
            <w:b w:val="0"/>
            <w:webHidden/>
          </w:rPr>
        </w:r>
        <w:r w:rsidR="000D2B3E" w:rsidRPr="00B02BCE">
          <w:rPr>
            <w:b w:val="0"/>
            <w:webHidden/>
          </w:rPr>
          <w:fldChar w:fldCharType="separate"/>
        </w:r>
        <w:r w:rsidR="00A13B49">
          <w:rPr>
            <w:b w:val="0"/>
            <w:webHidden/>
          </w:rPr>
          <w:t>12</w:t>
        </w:r>
        <w:r w:rsidR="000D2B3E" w:rsidRPr="00B02BCE">
          <w:rPr>
            <w:b w:val="0"/>
            <w:webHidden/>
          </w:rPr>
          <w:fldChar w:fldCharType="end"/>
        </w:r>
      </w:hyperlink>
    </w:p>
    <w:p w:rsidR="00AE21F3" w:rsidRPr="00B02BCE" w:rsidRDefault="00547622" w:rsidP="008A31B3">
      <w:pPr>
        <w:pStyle w:val="TOC1"/>
        <w:rPr>
          <w:b w:val="0"/>
        </w:rPr>
      </w:pPr>
      <w:hyperlink w:anchor="_Toc417642629" w:history="1">
        <w:r w:rsidR="00AE21F3" w:rsidRPr="00B02BCE">
          <w:rPr>
            <w:b w:val="0"/>
          </w:rPr>
          <w:t>3.1.</w:t>
        </w:r>
        <w:r w:rsidR="00AE21F3" w:rsidRPr="00B02BCE">
          <w:rPr>
            <w:b w:val="0"/>
          </w:rPr>
          <w:tab/>
          <w:t>Surveillance and investigation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_Toc417642629 \h </w:instrText>
        </w:r>
        <w:r w:rsidR="000D2B3E" w:rsidRPr="00B02BCE">
          <w:rPr>
            <w:b w:val="0"/>
            <w:webHidden/>
          </w:rPr>
        </w:r>
        <w:r w:rsidR="000D2B3E" w:rsidRPr="00B02BCE">
          <w:rPr>
            <w:b w:val="0"/>
            <w:webHidden/>
          </w:rPr>
          <w:fldChar w:fldCharType="separate"/>
        </w:r>
        <w:r w:rsidR="00A13B49">
          <w:rPr>
            <w:b w:val="0"/>
            <w:webHidden/>
          </w:rPr>
          <w:t>12</w:t>
        </w:r>
        <w:r w:rsidR="000D2B3E" w:rsidRPr="00B02BCE">
          <w:rPr>
            <w:b w:val="0"/>
            <w:webHidden/>
          </w:rPr>
          <w:fldChar w:fldCharType="end"/>
        </w:r>
      </w:hyperlink>
    </w:p>
    <w:p w:rsidR="00AE21F3" w:rsidRPr="00B02BCE" w:rsidRDefault="00547622" w:rsidP="008A31B3">
      <w:pPr>
        <w:pStyle w:val="TOC1"/>
        <w:rPr>
          <w:b w:val="0"/>
        </w:rPr>
      </w:pPr>
      <w:hyperlink w:anchor="_Toc417642630" w:history="1">
        <w:r w:rsidR="00AE21F3" w:rsidRPr="00B02BCE">
          <w:rPr>
            <w:b w:val="0"/>
          </w:rPr>
          <w:t>3.2.</w:t>
        </w:r>
        <w:r w:rsidR="00AE21F3" w:rsidRPr="00B02BCE">
          <w:rPr>
            <w:b w:val="0"/>
          </w:rPr>
          <w:tab/>
          <w:t>Activities on enhancing laboratory and epidemiological surveillance</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_Toc417642630 \h </w:instrText>
        </w:r>
        <w:r w:rsidR="000D2B3E" w:rsidRPr="00B02BCE">
          <w:rPr>
            <w:b w:val="0"/>
            <w:webHidden/>
          </w:rPr>
        </w:r>
        <w:r w:rsidR="000D2B3E" w:rsidRPr="00B02BCE">
          <w:rPr>
            <w:b w:val="0"/>
            <w:webHidden/>
          </w:rPr>
          <w:fldChar w:fldCharType="separate"/>
        </w:r>
        <w:r w:rsidR="00A13B49">
          <w:rPr>
            <w:b w:val="0"/>
            <w:webHidden/>
          </w:rPr>
          <w:t>12</w:t>
        </w:r>
        <w:r w:rsidR="000D2B3E" w:rsidRPr="00B02BCE">
          <w:rPr>
            <w:b w:val="0"/>
            <w:webHidden/>
          </w:rPr>
          <w:fldChar w:fldCharType="end"/>
        </w:r>
      </w:hyperlink>
    </w:p>
    <w:p w:rsidR="00AE21F3" w:rsidRPr="00B02BCE" w:rsidRDefault="00547622" w:rsidP="008A31B3">
      <w:pPr>
        <w:pStyle w:val="TOC1"/>
        <w:rPr>
          <w:b w:val="0"/>
        </w:rPr>
      </w:pPr>
      <w:hyperlink w:anchor="_Toc417642631" w:history="1">
        <w:r w:rsidR="00AE21F3" w:rsidRPr="00B02BCE">
          <w:rPr>
            <w:b w:val="0"/>
          </w:rPr>
          <w:t>3.3.</w:t>
        </w:r>
        <w:r w:rsidR="00AE21F3" w:rsidRPr="00B02BCE">
          <w:rPr>
            <w:b w:val="0"/>
          </w:rPr>
          <w:tab/>
          <w:t>Activities to assist enteric disease policy development</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_Toc417642631 \h </w:instrText>
        </w:r>
        <w:r w:rsidR="000D2B3E" w:rsidRPr="00B02BCE">
          <w:rPr>
            <w:b w:val="0"/>
            <w:webHidden/>
          </w:rPr>
        </w:r>
        <w:r w:rsidR="000D2B3E" w:rsidRPr="00B02BCE">
          <w:rPr>
            <w:b w:val="0"/>
            <w:webHidden/>
          </w:rPr>
          <w:fldChar w:fldCharType="separate"/>
        </w:r>
        <w:r w:rsidR="00A13B49">
          <w:rPr>
            <w:b w:val="0"/>
            <w:webHidden/>
          </w:rPr>
          <w:t>13</w:t>
        </w:r>
        <w:r w:rsidR="000D2B3E" w:rsidRPr="00B02BCE">
          <w:rPr>
            <w:b w:val="0"/>
            <w:webHidden/>
          </w:rPr>
          <w:fldChar w:fldCharType="end"/>
        </w:r>
      </w:hyperlink>
    </w:p>
    <w:p w:rsidR="00AE21F3" w:rsidRPr="00B02BCE" w:rsidRDefault="00547622" w:rsidP="008A31B3">
      <w:pPr>
        <w:pStyle w:val="TOC1"/>
        <w:rPr>
          <w:b w:val="0"/>
        </w:rPr>
      </w:pPr>
      <w:hyperlink w:anchor="_Toc417642632" w:history="1">
        <w:r w:rsidR="00AE21F3" w:rsidRPr="00B02BCE">
          <w:rPr>
            <w:b w:val="0"/>
          </w:rPr>
          <w:t>3.4.</w:t>
        </w:r>
        <w:r w:rsidR="00AE21F3" w:rsidRPr="00B02BCE">
          <w:rPr>
            <w:b w:val="0"/>
          </w:rPr>
          <w:tab/>
          <w:t>Strengthening skills and capacity for enteric disease surveillance and investigation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_Toc417642632 \h </w:instrText>
        </w:r>
        <w:r w:rsidR="000D2B3E" w:rsidRPr="00B02BCE">
          <w:rPr>
            <w:b w:val="0"/>
            <w:webHidden/>
          </w:rPr>
        </w:r>
        <w:r w:rsidR="000D2B3E" w:rsidRPr="00B02BCE">
          <w:rPr>
            <w:b w:val="0"/>
            <w:webHidden/>
          </w:rPr>
          <w:fldChar w:fldCharType="separate"/>
        </w:r>
        <w:r w:rsidR="00A13B49">
          <w:rPr>
            <w:b w:val="0"/>
            <w:webHidden/>
          </w:rPr>
          <w:t>14</w:t>
        </w:r>
        <w:r w:rsidR="000D2B3E" w:rsidRPr="00B02BCE">
          <w:rPr>
            <w:b w:val="0"/>
            <w:webHidden/>
          </w:rPr>
          <w:fldChar w:fldCharType="end"/>
        </w:r>
      </w:hyperlink>
    </w:p>
    <w:p w:rsidR="00AE21F3" w:rsidRPr="00B02BCE" w:rsidRDefault="00547622" w:rsidP="008A31B3">
      <w:pPr>
        <w:pStyle w:val="TOC1"/>
        <w:rPr>
          <w:b w:val="0"/>
        </w:rPr>
      </w:pPr>
      <w:hyperlink w:anchor="_Toc417642633" w:history="1">
        <w:r w:rsidR="00AE21F3" w:rsidRPr="00B02BCE">
          <w:rPr>
            <w:b w:val="0"/>
          </w:rPr>
          <w:t>3.5.</w:t>
        </w:r>
        <w:r w:rsidR="00AE21F3" w:rsidRPr="00B02BCE">
          <w:rPr>
            <w:b w:val="0"/>
          </w:rPr>
          <w:tab/>
          <w:t>Conference meetings and presentations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_Toc417642633 \h </w:instrText>
        </w:r>
        <w:r w:rsidR="000D2B3E" w:rsidRPr="00B02BCE">
          <w:rPr>
            <w:b w:val="0"/>
            <w:webHidden/>
          </w:rPr>
        </w:r>
        <w:r w:rsidR="000D2B3E" w:rsidRPr="00B02BCE">
          <w:rPr>
            <w:b w:val="0"/>
            <w:webHidden/>
          </w:rPr>
          <w:fldChar w:fldCharType="separate"/>
        </w:r>
        <w:r w:rsidR="00A13B49">
          <w:rPr>
            <w:b w:val="0"/>
            <w:webHidden/>
          </w:rPr>
          <w:t>14</w:t>
        </w:r>
        <w:r w:rsidR="000D2B3E" w:rsidRPr="00B02BCE">
          <w:rPr>
            <w:b w:val="0"/>
            <w:webHidden/>
          </w:rPr>
          <w:fldChar w:fldCharType="end"/>
        </w:r>
      </w:hyperlink>
    </w:p>
    <w:p w:rsidR="00AE21F3" w:rsidRPr="00B02BCE" w:rsidRDefault="00547622" w:rsidP="008A31B3">
      <w:pPr>
        <w:pStyle w:val="TOC1"/>
        <w:rPr>
          <w:b w:val="0"/>
        </w:rPr>
      </w:pPr>
      <w:hyperlink w:anchor="_Toc417642634" w:history="1">
        <w:r w:rsidR="00AE21F3" w:rsidRPr="00B02BCE">
          <w:rPr>
            <w:b w:val="0"/>
          </w:rPr>
          <w:t>3.6.</w:t>
        </w:r>
        <w:r w:rsidR="00AE21F3" w:rsidRPr="00B02BCE">
          <w:rPr>
            <w:b w:val="0"/>
          </w:rPr>
          <w:tab/>
          <w:t>Joint authors on publications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_Toc417642634 \h </w:instrText>
        </w:r>
        <w:r w:rsidR="000D2B3E" w:rsidRPr="00B02BCE">
          <w:rPr>
            <w:b w:val="0"/>
            <w:webHidden/>
          </w:rPr>
        </w:r>
        <w:r w:rsidR="000D2B3E" w:rsidRPr="00B02BCE">
          <w:rPr>
            <w:b w:val="0"/>
            <w:webHidden/>
          </w:rPr>
          <w:fldChar w:fldCharType="separate"/>
        </w:r>
        <w:r w:rsidR="00A13B49">
          <w:rPr>
            <w:b w:val="0"/>
            <w:webHidden/>
          </w:rPr>
          <w:t>14</w:t>
        </w:r>
        <w:r w:rsidR="000D2B3E" w:rsidRPr="00B02BCE">
          <w:rPr>
            <w:b w:val="0"/>
            <w:webHidden/>
          </w:rPr>
          <w:fldChar w:fldCharType="end"/>
        </w:r>
      </w:hyperlink>
    </w:p>
    <w:p w:rsidR="00AE21F3" w:rsidRPr="00B02BCE" w:rsidRDefault="00547622" w:rsidP="008A31B3">
      <w:pPr>
        <w:pStyle w:val="TOC1"/>
        <w:rPr>
          <w:b w:val="0"/>
        </w:rPr>
      </w:pPr>
      <w:hyperlink w:anchor="_Toc417642635" w:history="1">
        <w:r w:rsidR="00AE21F3" w:rsidRPr="00B02BCE">
          <w:rPr>
            <w:b w:val="0"/>
          </w:rPr>
          <w:t>3.7.</w:t>
        </w:r>
        <w:r w:rsidR="00AE21F3" w:rsidRPr="00B02BCE">
          <w:rPr>
            <w:b w:val="0"/>
          </w:rPr>
          <w:tab/>
          <w:t>Special projects to describe the risk factors of enteric diseases (see section 6 for full description)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_Toc417642635 \h </w:instrText>
        </w:r>
        <w:r w:rsidR="000D2B3E" w:rsidRPr="00B02BCE">
          <w:rPr>
            <w:b w:val="0"/>
            <w:webHidden/>
          </w:rPr>
        </w:r>
        <w:r w:rsidR="000D2B3E" w:rsidRPr="00B02BCE">
          <w:rPr>
            <w:b w:val="0"/>
            <w:webHidden/>
          </w:rPr>
          <w:fldChar w:fldCharType="separate"/>
        </w:r>
        <w:r w:rsidR="00A13B49">
          <w:rPr>
            <w:b w:val="0"/>
            <w:webHidden/>
          </w:rPr>
          <w:t>14</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36" w:history="1">
        <w:r w:rsidR="00AE21F3" w:rsidRPr="00B02BCE">
          <w:rPr>
            <w:rStyle w:val="Hyperlink"/>
            <w:b w:val="0"/>
          </w:rPr>
          <w:t>4.</w:t>
        </w:r>
        <w:r w:rsidR="00AE21F3" w:rsidRPr="00B02BCE">
          <w:rPr>
            <w:rFonts w:asciiTheme="minorHAnsi" w:eastAsiaTheme="minorEastAsia" w:hAnsiTheme="minorHAnsi" w:cstheme="minorBidi"/>
            <w:b w:val="0"/>
            <w:sz w:val="22"/>
            <w:lang w:eastAsia="en-AU"/>
          </w:rPr>
          <w:tab/>
        </w:r>
        <w:r w:rsidR="00AE21F3" w:rsidRPr="00B02BCE">
          <w:rPr>
            <w:rStyle w:val="Hyperlink"/>
            <w:b w:val="0"/>
          </w:rPr>
          <w:t>I</w:t>
        </w:r>
        <w:r w:rsidR="00AE21F3" w:rsidRPr="00B02BCE">
          <w:rPr>
            <w:rStyle w:val="Hyperlink"/>
          </w:rPr>
          <w:t>ncidence of specific enteric diseases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_Toc417642636 \h </w:instrText>
        </w:r>
        <w:r w:rsidR="000D2B3E" w:rsidRPr="00B02BCE">
          <w:rPr>
            <w:b w:val="0"/>
            <w:webHidden/>
          </w:rPr>
        </w:r>
        <w:r w:rsidR="000D2B3E" w:rsidRPr="00B02BCE">
          <w:rPr>
            <w:b w:val="0"/>
            <w:webHidden/>
          </w:rPr>
          <w:fldChar w:fldCharType="separate"/>
        </w:r>
        <w:r w:rsidR="00A13B49">
          <w:rPr>
            <w:b w:val="0"/>
            <w:webHidden/>
          </w:rPr>
          <w:t>15</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37" w:history="1">
        <w:r w:rsidR="00AE21F3" w:rsidRPr="00B02BCE">
          <w:rPr>
            <w:rStyle w:val="Hyperlink"/>
            <w:b w:val="0"/>
          </w:rPr>
          <w:t>4.1.</w:t>
        </w:r>
        <w:r w:rsidR="00AE21F3" w:rsidRPr="00B02BCE">
          <w:rPr>
            <w:rFonts w:asciiTheme="minorHAnsi" w:eastAsiaTheme="minorEastAsia" w:hAnsiTheme="minorHAnsi" w:cstheme="minorBidi"/>
            <w:b w:val="0"/>
            <w:sz w:val="22"/>
            <w:lang w:eastAsia="en-AU"/>
          </w:rPr>
          <w:tab/>
        </w:r>
        <w:r w:rsidR="00AE21F3" w:rsidRPr="00B02BCE">
          <w:rPr>
            <w:rStyle w:val="Hyperlink"/>
            <w:b w:val="0"/>
          </w:rPr>
          <w:t>Campylobacteriosis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_Toc417642637 \h </w:instrText>
        </w:r>
        <w:r w:rsidR="000D2B3E" w:rsidRPr="00B02BCE">
          <w:rPr>
            <w:b w:val="0"/>
            <w:webHidden/>
          </w:rPr>
        </w:r>
        <w:r w:rsidR="000D2B3E" w:rsidRPr="00B02BCE">
          <w:rPr>
            <w:b w:val="0"/>
            <w:webHidden/>
          </w:rPr>
          <w:fldChar w:fldCharType="separate"/>
        </w:r>
        <w:r w:rsidR="00A13B49">
          <w:rPr>
            <w:b w:val="0"/>
            <w:webHidden/>
          </w:rPr>
          <w:t>15</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38" w:history="1">
        <w:r w:rsidR="00AE21F3" w:rsidRPr="00B02BCE">
          <w:rPr>
            <w:rStyle w:val="Hyperlink"/>
            <w:b w:val="0"/>
          </w:rPr>
          <w:t>4.2.</w:t>
        </w:r>
        <w:r w:rsidR="00AE21F3" w:rsidRPr="00B02BCE">
          <w:rPr>
            <w:rFonts w:asciiTheme="minorHAnsi" w:eastAsiaTheme="minorEastAsia" w:hAnsiTheme="minorHAnsi" w:cstheme="minorBidi"/>
            <w:b w:val="0"/>
            <w:sz w:val="22"/>
            <w:lang w:eastAsia="en-AU"/>
          </w:rPr>
          <w:tab/>
        </w:r>
        <w:r w:rsidR="00AE21F3" w:rsidRPr="00B02BCE">
          <w:rPr>
            <w:rStyle w:val="Hyperlink"/>
            <w:b w:val="0"/>
          </w:rPr>
          <w:t>Salmonellosis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_Toc417642638 \h </w:instrText>
        </w:r>
        <w:r w:rsidR="000D2B3E" w:rsidRPr="00B02BCE">
          <w:rPr>
            <w:b w:val="0"/>
            <w:webHidden/>
          </w:rPr>
        </w:r>
        <w:r w:rsidR="000D2B3E" w:rsidRPr="00B02BCE">
          <w:rPr>
            <w:b w:val="0"/>
            <w:webHidden/>
          </w:rPr>
          <w:fldChar w:fldCharType="separate"/>
        </w:r>
        <w:r w:rsidR="00A13B49">
          <w:rPr>
            <w:b w:val="0"/>
            <w:webHidden/>
          </w:rPr>
          <w:t>18</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39" w:history="1">
        <w:r w:rsidR="00AE21F3" w:rsidRPr="00B02BCE">
          <w:rPr>
            <w:rStyle w:val="Hyperlink"/>
            <w:b w:val="0"/>
          </w:rPr>
          <w:t>4.3.</w:t>
        </w:r>
        <w:r w:rsidR="00AE21F3" w:rsidRPr="00B02BCE">
          <w:rPr>
            <w:rFonts w:asciiTheme="minorHAnsi" w:eastAsiaTheme="minorEastAsia" w:hAnsiTheme="minorHAnsi" w:cstheme="minorBidi"/>
            <w:b w:val="0"/>
            <w:sz w:val="22"/>
            <w:lang w:eastAsia="en-AU"/>
          </w:rPr>
          <w:tab/>
        </w:r>
        <w:r w:rsidR="00AE21F3" w:rsidRPr="00B02BCE">
          <w:rPr>
            <w:rStyle w:val="Hyperlink"/>
            <w:b w:val="0"/>
          </w:rPr>
          <w:t>Cryptosporidiosis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_Toc417642639 \h </w:instrText>
        </w:r>
        <w:r w:rsidR="000D2B3E" w:rsidRPr="00B02BCE">
          <w:rPr>
            <w:b w:val="0"/>
            <w:webHidden/>
          </w:rPr>
        </w:r>
        <w:r w:rsidR="000D2B3E" w:rsidRPr="00B02BCE">
          <w:rPr>
            <w:b w:val="0"/>
            <w:webHidden/>
          </w:rPr>
          <w:fldChar w:fldCharType="separate"/>
        </w:r>
        <w:r w:rsidR="00A13B49">
          <w:rPr>
            <w:b w:val="0"/>
            <w:webHidden/>
          </w:rPr>
          <w:t>24</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0" w:history="1">
        <w:r w:rsidR="00AE21F3" w:rsidRPr="00B02BCE">
          <w:rPr>
            <w:rStyle w:val="Hyperlink"/>
            <w:b w:val="0"/>
          </w:rPr>
          <w:t>4.4.</w:t>
        </w:r>
        <w:r w:rsidR="00AE21F3" w:rsidRPr="00B02BCE">
          <w:rPr>
            <w:rFonts w:asciiTheme="minorHAnsi" w:eastAsiaTheme="minorEastAsia" w:hAnsiTheme="minorHAnsi" w:cstheme="minorBidi"/>
            <w:b w:val="0"/>
            <w:sz w:val="22"/>
            <w:lang w:eastAsia="en-AU"/>
          </w:rPr>
          <w:tab/>
        </w:r>
        <w:r w:rsidR="00AE21F3" w:rsidRPr="00B02BCE">
          <w:rPr>
            <w:rStyle w:val="Hyperlink"/>
            <w:b w:val="0"/>
          </w:rPr>
          <w:t>Rotavirus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_Toc417642640 \h </w:instrText>
        </w:r>
        <w:r w:rsidR="000D2B3E" w:rsidRPr="00B02BCE">
          <w:rPr>
            <w:b w:val="0"/>
            <w:webHidden/>
          </w:rPr>
        </w:r>
        <w:r w:rsidR="000D2B3E" w:rsidRPr="00B02BCE">
          <w:rPr>
            <w:b w:val="0"/>
            <w:webHidden/>
          </w:rPr>
          <w:fldChar w:fldCharType="separate"/>
        </w:r>
        <w:r w:rsidR="00A13B49">
          <w:rPr>
            <w:b w:val="0"/>
            <w:webHidden/>
          </w:rPr>
          <w:t>22</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1" w:history="1">
        <w:r w:rsidR="00AE21F3" w:rsidRPr="00B02BCE">
          <w:rPr>
            <w:rStyle w:val="Hyperlink"/>
            <w:b w:val="0"/>
          </w:rPr>
          <w:t>4.5.</w:t>
        </w:r>
        <w:r w:rsidR="00AE21F3" w:rsidRPr="00B02BCE">
          <w:rPr>
            <w:rFonts w:asciiTheme="minorHAnsi" w:eastAsiaTheme="minorEastAsia" w:hAnsiTheme="minorHAnsi" w:cstheme="minorBidi"/>
            <w:b w:val="0"/>
            <w:sz w:val="22"/>
            <w:lang w:eastAsia="en-AU"/>
          </w:rPr>
          <w:tab/>
        </w:r>
        <w:r w:rsidR="00AE21F3" w:rsidRPr="00B02BCE">
          <w:rPr>
            <w:rStyle w:val="Hyperlink"/>
            <w:b w:val="0"/>
          </w:rPr>
          <w:t>Shigellosis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_Toc417642641 \h </w:instrText>
        </w:r>
        <w:r w:rsidR="000D2B3E" w:rsidRPr="00B02BCE">
          <w:rPr>
            <w:b w:val="0"/>
            <w:webHidden/>
          </w:rPr>
        </w:r>
        <w:r w:rsidR="000D2B3E" w:rsidRPr="00B02BCE">
          <w:rPr>
            <w:b w:val="0"/>
            <w:webHidden/>
          </w:rPr>
          <w:fldChar w:fldCharType="separate"/>
        </w:r>
        <w:r w:rsidR="00A13B49">
          <w:rPr>
            <w:b w:val="0"/>
            <w:webHidden/>
          </w:rPr>
          <w:t>26</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2" w:history="1">
        <w:r w:rsidR="00AE21F3" w:rsidRPr="00B02BCE">
          <w:rPr>
            <w:rStyle w:val="Hyperlink"/>
            <w:b w:val="0"/>
          </w:rPr>
          <w:t>4.6.</w:t>
        </w:r>
        <w:r w:rsidR="00AE21F3" w:rsidRPr="00B02BCE">
          <w:rPr>
            <w:rFonts w:asciiTheme="minorHAnsi" w:eastAsiaTheme="minorEastAsia" w:hAnsiTheme="minorHAnsi" w:cstheme="minorBidi"/>
            <w:b w:val="0"/>
            <w:sz w:val="22"/>
            <w:lang w:eastAsia="en-AU"/>
          </w:rPr>
          <w:tab/>
        </w:r>
        <w:r w:rsidR="00AE21F3" w:rsidRPr="00B02BCE">
          <w:rPr>
            <w:rStyle w:val="Hyperlink"/>
            <w:b w:val="0"/>
          </w:rPr>
          <w:t>Hepatitis A virus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_Toc417642642 \h </w:instrText>
        </w:r>
        <w:r w:rsidR="000D2B3E" w:rsidRPr="00B02BCE">
          <w:rPr>
            <w:b w:val="0"/>
            <w:webHidden/>
          </w:rPr>
        </w:r>
        <w:r w:rsidR="000D2B3E" w:rsidRPr="00B02BCE">
          <w:rPr>
            <w:b w:val="0"/>
            <w:webHidden/>
          </w:rPr>
          <w:fldChar w:fldCharType="separate"/>
        </w:r>
        <w:r w:rsidR="00A13B49">
          <w:rPr>
            <w:b w:val="0"/>
            <w:webHidden/>
          </w:rPr>
          <w:t>30</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3" w:history="1">
        <w:r w:rsidR="00AE21F3" w:rsidRPr="00B02BCE">
          <w:rPr>
            <w:rStyle w:val="Hyperlink"/>
            <w:b w:val="0"/>
          </w:rPr>
          <w:t>4.7.</w:t>
        </w:r>
        <w:r w:rsidR="00AE21F3" w:rsidRPr="00B02BCE">
          <w:rPr>
            <w:rFonts w:asciiTheme="minorHAnsi" w:eastAsiaTheme="minorEastAsia" w:hAnsiTheme="minorHAnsi" w:cstheme="minorBidi"/>
            <w:b w:val="0"/>
            <w:sz w:val="22"/>
            <w:lang w:eastAsia="en-AU"/>
          </w:rPr>
          <w:tab/>
        </w:r>
        <w:r w:rsidR="00AE21F3" w:rsidRPr="00B02BCE">
          <w:rPr>
            <w:rStyle w:val="Hyperlink"/>
            <w:b w:val="0"/>
          </w:rPr>
          <w:t>Typhoid and paratyphoid fever</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_Toc417642643 \h </w:instrText>
        </w:r>
        <w:r w:rsidR="000D2B3E" w:rsidRPr="00B02BCE">
          <w:rPr>
            <w:b w:val="0"/>
            <w:webHidden/>
          </w:rPr>
        </w:r>
        <w:r w:rsidR="000D2B3E" w:rsidRPr="00B02BCE">
          <w:rPr>
            <w:b w:val="0"/>
            <w:webHidden/>
          </w:rPr>
          <w:fldChar w:fldCharType="separate"/>
        </w:r>
        <w:r w:rsidR="00A13B49">
          <w:rPr>
            <w:b w:val="0"/>
            <w:webHidden/>
          </w:rPr>
          <w:t>30</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4" w:history="1">
        <w:r w:rsidR="00AE21F3" w:rsidRPr="00B02BCE">
          <w:rPr>
            <w:rStyle w:val="Hyperlink"/>
            <w:b w:val="0"/>
          </w:rPr>
          <w:t>4.8.</w:t>
        </w:r>
        <w:r w:rsidR="00AE21F3" w:rsidRPr="00B02BCE">
          <w:rPr>
            <w:rFonts w:asciiTheme="minorHAnsi" w:eastAsiaTheme="minorEastAsia" w:hAnsiTheme="minorHAnsi" w:cstheme="minorBidi"/>
            <w:b w:val="0"/>
            <w:sz w:val="22"/>
            <w:lang w:eastAsia="en-AU"/>
          </w:rPr>
          <w:tab/>
        </w:r>
        <w:r w:rsidR="00AE21F3" w:rsidRPr="00B02BCE">
          <w:rPr>
            <w:rStyle w:val="Hyperlink"/>
            <w:b w:val="0"/>
          </w:rPr>
          <w:t>Listeriosis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_Toc417642644 \h </w:instrText>
        </w:r>
        <w:r w:rsidR="000D2B3E" w:rsidRPr="00B02BCE">
          <w:rPr>
            <w:b w:val="0"/>
            <w:webHidden/>
          </w:rPr>
        </w:r>
        <w:r w:rsidR="000D2B3E" w:rsidRPr="00B02BCE">
          <w:rPr>
            <w:b w:val="0"/>
            <w:webHidden/>
          </w:rPr>
          <w:fldChar w:fldCharType="separate"/>
        </w:r>
        <w:r w:rsidR="00A13B49">
          <w:rPr>
            <w:b w:val="0"/>
            <w:webHidden/>
          </w:rPr>
          <w:t>31</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5" w:history="1">
        <w:r w:rsidR="00AE21F3" w:rsidRPr="00B02BCE">
          <w:rPr>
            <w:rStyle w:val="Hyperlink"/>
            <w:b w:val="0"/>
          </w:rPr>
          <w:t>4.9.</w:t>
        </w:r>
        <w:r w:rsidR="00AE21F3" w:rsidRPr="00B02BCE">
          <w:rPr>
            <w:rFonts w:asciiTheme="minorHAnsi" w:eastAsiaTheme="minorEastAsia" w:hAnsiTheme="minorHAnsi" w:cstheme="minorBidi"/>
            <w:b w:val="0"/>
            <w:sz w:val="22"/>
            <w:lang w:eastAsia="en-AU"/>
          </w:rPr>
          <w:tab/>
        </w:r>
        <w:r w:rsidR="00AE21F3" w:rsidRPr="00B02BCE">
          <w:rPr>
            <w:rStyle w:val="Hyperlink"/>
            <w:b w:val="0"/>
            <w:i/>
          </w:rPr>
          <w:t>Vibrio parahaemolyticus</w:t>
        </w:r>
        <w:r w:rsidR="00AE21F3" w:rsidRPr="00B02BCE">
          <w:rPr>
            <w:rStyle w:val="Hyperlink"/>
            <w:b w:val="0"/>
          </w:rPr>
          <w:t xml:space="preserve">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_Toc417642645 \h </w:instrText>
        </w:r>
        <w:r w:rsidR="000D2B3E" w:rsidRPr="00B02BCE">
          <w:rPr>
            <w:b w:val="0"/>
            <w:webHidden/>
          </w:rPr>
        </w:r>
        <w:r w:rsidR="000D2B3E" w:rsidRPr="00B02BCE">
          <w:rPr>
            <w:b w:val="0"/>
            <w:webHidden/>
          </w:rPr>
          <w:fldChar w:fldCharType="separate"/>
        </w:r>
        <w:r w:rsidR="00A13B49">
          <w:rPr>
            <w:b w:val="0"/>
            <w:webHidden/>
          </w:rPr>
          <w:t>31</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6" w:history="1">
        <w:r w:rsidR="00AE21F3" w:rsidRPr="00B02BCE">
          <w:rPr>
            <w:rStyle w:val="Hyperlink"/>
            <w:b w:val="0"/>
          </w:rPr>
          <w:t>4.10.</w:t>
        </w:r>
        <w:r w:rsidR="00AE21F3" w:rsidRPr="00B02BCE">
          <w:rPr>
            <w:rStyle w:val="Hyperlink"/>
            <w:b w:val="0"/>
            <w:i/>
          </w:rPr>
          <w:t>Yersinia</w:t>
        </w:r>
        <w:r w:rsidR="00AE21F3" w:rsidRPr="00B02BCE">
          <w:rPr>
            <w:rStyle w:val="Hyperlink"/>
            <w:b w:val="0"/>
          </w:rPr>
          <w:t xml:space="preserve">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_Toc417642646 \h </w:instrText>
        </w:r>
        <w:r w:rsidR="000D2B3E" w:rsidRPr="00B02BCE">
          <w:rPr>
            <w:b w:val="0"/>
            <w:webHidden/>
          </w:rPr>
        </w:r>
        <w:r w:rsidR="000D2B3E" w:rsidRPr="00B02BCE">
          <w:rPr>
            <w:b w:val="0"/>
            <w:webHidden/>
          </w:rPr>
          <w:fldChar w:fldCharType="separate"/>
        </w:r>
        <w:r w:rsidR="00A13B49">
          <w:rPr>
            <w:b w:val="0"/>
            <w:webHidden/>
          </w:rPr>
          <w:t>32</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7" w:history="1">
        <w:r w:rsidR="00AE21F3" w:rsidRPr="00B02BCE">
          <w:rPr>
            <w:rStyle w:val="Hyperlink"/>
            <w:b w:val="0"/>
          </w:rPr>
          <w:t>4.11.STEC/HUS infection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_Toc417642647 \h </w:instrText>
        </w:r>
        <w:r w:rsidR="000D2B3E" w:rsidRPr="00B02BCE">
          <w:rPr>
            <w:b w:val="0"/>
            <w:webHidden/>
          </w:rPr>
        </w:r>
        <w:r w:rsidR="000D2B3E" w:rsidRPr="00B02BCE">
          <w:rPr>
            <w:b w:val="0"/>
            <w:webHidden/>
          </w:rPr>
          <w:fldChar w:fldCharType="separate"/>
        </w:r>
        <w:r w:rsidR="00A13B49">
          <w:rPr>
            <w:b w:val="0"/>
            <w:webHidden/>
          </w:rPr>
          <w:t>32</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8" w:history="1">
        <w:r w:rsidR="00AE21F3" w:rsidRPr="00B02BCE">
          <w:rPr>
            <w:rStyle w:val="Hyperlink"/>
            <w:b w:val="0"/>
          </w:rPr>
          <w:t>4.12.Cholera, botulism and HUS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_Toc417642648 \h </w:instrText>
        </w:r>
        <w:r w:rsidR="000D2B3E" w:rsidRPr="00B02BCE">
          <w:rPr>
            <w:b w:val="0"/>
            <w:webHidden/>
          </w:rPr>
        </w:r>
        <w:r w:rsidR="000D2B3E" w:rsidRPr="00B02BCE">
          <w:rPr>
            <w:b w:val="0"/>
            <w:webHidden/>
          </w:rPr>
          <w:fldChar w:fldCharType="separate"/>
        </w:r>
        <w:r w:rsidR="00A13B49">
          <w:rPr>
            <w:b w:val="0"/>
            <w:webHidden/>
          </w:rPr>
          <w:t>32</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49" w:history="1">
        <w:r w:rsidR="00AE21F3" w:rsidRPr="00B02BCE">
          <w:rPr>
            <w:rStyle w:val="Hyperlink"/>
            <w:b w:val="0"/>
          </w:rPr>
          <w:t>5.</w:t>
        </w:r>
        <w:r w:rsidR="00AE21F3" w:rsidRPr="00B02BCE">
          <w:rPr>
            <w:rFonts w:asciiTheme="minorHAnsi" w:eastAsiaTheme="minorEastAsia" w:hAnsiTheme="minorHAnsi" w:cstheme="minorBidi"/>
            <w:b w:val="0"/>
            <w:sz w:val="22"/>
            <w:lang w:eastAsia="en-AU"/>
          </w:rPr>
          <w:tab/>
        </w:r>
        <w:r w:rsidR="00AE21F3" w:rsidRPr="00B02BCE">
          <w:rPr>
            <w:rStyle w:val="Hyperlink"/>
          </w:rPr>
          <w:t>Gastrointestinal disease outbreaks and investigations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_Toc417642649 \h </w:instrText>
        </w:r>
        <w:r w:rsidR="000D2B3E" w:rsidRPr="00B02BCE">
          <w:rPr>
            <w:b w:val="0"/>
            <w:webHidden/>
          </w:rPr>
        </w:r>
        <w:r w:rsidR="000D2B3E" w:rsidRPr="00B02BCE">
          <w:rPr>
            <w:b w:val="0"/>
            <w:webHidden/>
          </w:rPr>
          <w:fldChar w:fldCharType="separate"/>
        </w:r>
        <w:r w:rsidR="00A13B49">
          <w:rPr>
            <w:b w:val="0"/>
            <w:webHidden/>
          </w:rPr>
          <w:t>33</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0" w:history="1">
        <w:r w:rsidR="00AE21F3" w:rsidRPr="00B02BCE">
          <w:rPr>
            <w:rStyle w:val="Hyperlink"/>
            <w:b w:val="0"/>
          </w:rPr>
          <w:t>5.1.</w:t>
        </w:r>
        <w:r w:rsidR="00AE21F3" w:rsidRPr="00B02BCE">
          <w:rPr>
            <w:rFonts w:asciiTheme="minorHAnsi" w:eastAsiaTheme="minorEastAsia" w:hAnsiTheme="minorHAnsi" w:cstheme="minorBidi"/>
            <w:b w:val="0"/>
            <w:sz w:val="22"/>
            <w:lang w:eastAsia="en-AU"/>
          </w:rPr>
          <w:tab/>
        </w:r>
        <w:r w:rsidR="00AE21F3" w:rsidRPr="00B02BCE">
          <w:rPr>
            <w:rStyle w:val="Hyperlink"/>
            <w:b w:val="0"/>
          </w:rPr>
          <w:t>Foodborne/suspected foodborne outbreaks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_Toc417642650 \h </w:instrText>
        </w:r>
        <w:r w:rsidR="000D2B3E" w:rsidRPr="00B02BCE">
          <w:rPr>
            <w:b w:val="0"/>
            <w:webHidden/>
          </w:rPr>
        </w:r>
        <w:r w:rsidR="000D2B3E" w:rsidRPr="00B02BCE">
          <w:rPr>
            <w:b w:val="0"/>
            <w:webHidden/>
          </w:rPr>
          <w:fldChar w:fldCharType="separate"/>
        </w:r>
        <w:r w:rsidR="00A13B49">
          <w:rPr>
            <w:b w:val="0"/>
            <w:webHidden/>
          </w:rPr>
          <w:t>33</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1" w:history="1">
        <w:r w:rsidR="00AE21F3" w:rsidRPr="00B02BCE">
          <w:rPr>
            <w:rStyle w:val="Hyperlink"/>
            <w:b w:val="0"/>
          </w:rPr>
          <w:t>5.2.</w:t>
        </w:r>
        <w:r w:rsidR="00AE21F3" w:rsidRPr="00B02BCE">
          <w:rPr>
            <w:rFonts w:asciiTheme="minorHAnsi" w:eastAsiaTheme="minorEastAsia" w:hAnsiTheme="minorHAnsi" w:cstheme="minorBidi"/>
            <w:b w:val="0"/>
            <w:sz w:val="22"/>
            <w:lang w:eastAsia="en-AU"/>
          </w:rPr>
          <w:tab/>
        </w:r>
        <w:r w:rsidR="00AE21F3" w:rsidRPr="00B02BCE">
          <w:rPr>
            <w:rStyle w:val="Hyperlink"/>
            <w:b w:val="0"/>
          </w:rPr>
          <w:t>Outbreaks due to non-foodborne transmission or with an unknown mode of transmission</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_Toc417642651 \h </w:instrText>
        </w:r>
        <w:r w:rsidR="000D2B3E" w:rsidRPr="00B02BCE">
          <w:rPr>
            <w:b w:val="0"/>
            <w:webHidden/>
          </w:rPr>
        </w:r>
        <w:r w:rsidR="000D2B3E" w:rsidRPr="00B02BCE">
          <w:rPr>
            <w:b w:val="0"/>
            <w:webHidden/>
          </w:rPr>
          <w:fldChar w:fldCharType="separate"/>
        </w:r>
        <w:r w:rsidR="00A13B49">
          <w:rPr>
            <w:b w:val="0"/>
            <w:webHidden/>
          </w:rPr>
          <w:t>37</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2" w:history="1">
        <w:r w:rsidR="00AE21F3" w:rsidRPr="00B02BCE">
          <w:rPr>
            <w:rStyle w:val="Hyperlink"/>
            <w:b w:val="0"/>
          </w:rPr>
          <w:t>5.3.</w:t>
        </w:r>
        <w:r w:rsidR="00AE21F3" w:rsidRPr="00B02BCE">
          <w:rPr>
            <w:rFonts w:asciiTheme="minorHAnsi" w:eastAsiaTheme="minorEastAsia" w:hAnsiTheme="minorHAnsi" w:cstheme="minorBidi"/>
            <w:b w:val="0"/>
            <w:sz w:val="22"/>
            <w:lang w:eastAsia="en-AU"/>
          </w:rPr>
          <w:tab/>
        </w:r>
        <w:r w:rsidR="00AE21F3" w:rsidRPr="00B02BCE">
          <w:rPr>
            <w:rStyle w:val="Hyperlink"/>
            <w:b w:val="0"/>
          </w:rPr>
          <w:t>Cluster investigations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_Toc417642652 \h </w:instrText>
        </w:r>
        <w:r w:rsidR="000D2B3E" w:rsidRPr="00B02BCE">
          <w:rPr>
            <w:b w:val="0"/>
            <w:webHidden/>
          </w:rPr>
        </w:r>
        <w:r w:rsidR="000D2B3E" w:rsidRPr="00B02BCE">
          <w:rPr>
            <w:b w:val="0"/>
            <w:webHidden/>
          </w:rPr>
          <w:fldChar w:fldCharType="separate"/>
        </w:r>
        <w:r w:rsidR="00A13B49">
          <w:rPr>
            <w:b w:val="0"/>
            <w:webHidden/>
          </w:rPr>
          <w:t>41</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3" w:history="1">
        <w:r w:rsidR="00AE21F3" w:rsidRPr="00B02BCE">
          <w:rPr>
            <w:rStyle w:val="Hyperlink"/>
            <w:b w:val="0"/>
          </w:rPr>
          <w:t>6.</w:t>
        </w:r>
        <w:r w:rsidR="00AE21F3" w:rsidRPr="00B02BCE">
          <w:rPr>
            <w:rFonts w:asciiTheme="minorHAnsi" w:eastAsiaTheme="minorEastAsia" w:hAnsiTheme="minorHAnsi" w:cstheme="minorBidi"/>
            <w:b w:val="0"/>
            <w:sz w:val="22"/>
            <w:lang w:eastAsia="en-AU"/>
          </w:rPr>
          <w:tab/>
        </w:r>
        <w:r w:rsidR="00AE21F3" w:rsidRPr="00B02BCE">
          <w:rPr>
            <w:rStyle w:val="Hyperlink"/>
          </w:rPr>
          <w:t>OzFoodNet WA research projects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_Toc417642653 \h </w:instrText>
        </w:r>
        <w:r w:rsidR="000D2B3E" w:rsidRPr="00B02BCE">
          <w:rPr>
            <w:b w:val="0"/>
            <w:webHidden/>
          </w:rPr>
        </w:r>
        <w:r w:rsidR="000D2B3E" w:rsidRPr="00B02BCE">
          <w:rPr>
            <w:b w:val="0"/>
            <w:webHidden/>
          </w:rPr>
          <w:fldChar w:fldCharType="separate"/>
        </w:r>
        <w:r w:rsidR="00A13B49">
          <w:rPr>
            <w:b w:val="0"/>
            <w:webHidden/>
          </w:rPr>
          <w:t>42</w:t>
        </w:r>
        <w:r w:rsidR="000D2B3E" w:rsidRPr="00B02BCE">
          <w:rPr>
            <w:b w:val="0"/>
            <w:webHidden/>
          </w:rPr>
          <w:fldChar w:fldCharType="end"/>
        </w:r>
      </w:hyperlink>
    </w:p>
    <w:p w:rsidR="00AE21F3" w:rsidRPr="00B02BCE" w:rsidRDefault="00547622" w:rsidP="002812C9">
      <w:pPr>
        <w:pStyle w:val="TOC2"/>
        <w:rPr>
          <w:rFonts w:asciiTheme="minorHAnsi" w:eastAsiaTheme="minorEastAsia" w:hAnsiTheme="minorHAnsi" w:cstheme="minorBidi"/>
          <w:noProof/>
          <w:sz w:val="22"/>
          <w:lang w:eastAsia="en-AU"/>
        </w:rPr>
      </w:pPr>
      <w:hyperlink w:anchor="_Toc417642654" w:history="1">
        <w:r w:rsidR="00AE21F3" w:rsidRPr="00B02BCE">
          <w:rPr>
            <w:rStyle w:val="Hyperlink"/>
            <w:noProof/>
          </w:rPr>
          <w:t>6.1.</w:t>
        </w:r>
        <w:r w:rsidR="00AE21F3" w:rsidRPr="00B02BCE">
          <w:rPr>
            <w:rFonts w:asciiTheme="minorHAnsi" w:eastAsiaTheme="minorEastAsia" w:hAnsiTheme="minorHAnsi" w:cstheme="minorBidi"/>
            <w:noProof/>
            <w:sz w:val="22"/>
            <w:lang w:eastAsia="en-AU"/>
          </w:rPr>
          <w:tab/>
        </w:r>
        <w:r w:rsidR="00AE21F3" w:rsidRPr="00B02BCE">
          <w:rPr>
            <w:rStyle w:val="Hyperlink"/>
            <w:noProof/>
          </w:rPr>
          <w:t xml:space="preserve">National descriptive study of </w:t>
        </w:r>
        <w:r w:rsidR="00AE21F3" w:rsidRPr="00B02BCE">
          <w:rPr>
            <w:rStyle w:val="Hyperlink"/>
            <w:i/>
            <w:noProof/>
          </w:rPr>
          <w:t>Salmonella</w:t>
        </w:r>
        <w:r w:rsidR="00AE21F3" w:rsidRPr="00B02BCE">
          <w:rPr>
            <w:rStyle w:val="Hyperlink"/>
            <w:noProof/>
          </w:rPr>
          <w:t xml:space="preserve"> Enteritidis</w:t>
        </w:r>
        <w:r w:rsidR="00AE21F3" w:rsidRPr="00B02BCE">
          <w:rPr>
            <w:noProof/>
            <w:webHidden/>
          </w:rPr>
          <w:tab/>
        </w:r>
        <w:r w:rsidR="000D2B3E" w:rsidRPr="00B02BCE">
          <w:rPr>
            <w:noProof/>
            <w:webHidden/>
          </w:rPr>
          <w:fldChar w:fldCharType="begin"/>
        </w:r>
        <w:r w:rsidR="00AE21F3" w:rsidRPr="00B02BCE">
          <w:rPr>
            <w:noProof/>
            <w:webHidden/>
          </w:rPr>
          <w:instrText xml:space="preserve"> PAGEREF _Toc417642654 \h </w:instrText>
        </w:r>
        <w:r w:rsidR="000D2B3E" w:rsidRPr="00B02BCE">
          <w:rPr>
            <w:noProof/>
            <w:webHidden/>
          </w:rPr>
        </w:r>
        <w:r w:rsidR="000D2B3E" w:rsidRPr="00B02BCE">
          <w:rPr>
            <w:noProof/>
            <w:webHidden/>
          </w:rPr>
          <w:fldChar w:fldCharType="separate"/>
        </w:r>
        <w:r w:rsidR="00A13B49">
          <w:rPr>
            <w:noProof/>
            <w:webHidden/>
          </w:rPr>
          <w:t>42</w:t>
        </w:r>
        <w:r w:rsidR="000D2B3E" w:rsidRPr="00B02BCE">
          <w:rPr>
            <w:noProof/>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5" w:history="1">
        <w:r w:rsidR="00AE21F3" w:rsidRPr="00B02BCE">
          <w:rPr>
            <w:rStyle w:val="Hyperlink"/>
            <w:b w:val="0"/>
          </w:rPr>
          <w:t>7.</w:t>
        </w:r>
        <w:r w:rsidR="00AE21F3" w:rsidRPr="00B02BCE">
          <w:rPr>
            <w:rFonts w:asciiTheme="minorHAnsi" w:eastAsiaTheme="minorEastAsia" w:hAnsiTheme="minorHAnsi" w:cstheme="minorBidi"/>
            <w:b w:val="0"/>
            <w:sz w:val="22"/>
            <w:lang w:eastAsia="en-AU"/>
          </w:rPr>
          <w:tab/>
        </w:r>
        <w:r w:rsidR="00AE21F3" w:rsidRPr="00B02BCE">
          <w:rPr>
            <w:rStyle w:val="Hyperlink"/>
          </w:rPr>
          <w:t>References</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_Toc417642655 \h </w:instrText>
        </w:r>
        <w:r w:rsidR="000D2B3E" w:rsidRPr="00B02BCE">
          <w:rPr>
            <w:b w:val="0"/>
            <w:webHidden/>
          </w:rPr>
        </w:r>
        <w:r w:rsidR="000D2B3E" w:rsidRPr="00B02BCE">
          <w:rPr>
            <w:b w:val="0"/>
            <w:webHidden/>
          </w:rPr>
          <w:fldChar w:fldCharType="separate"/>
        </w:r>
        <w:r w:rsidR="00A13B49">
          <w:rPr>
            <w:b w:val="0"/>
            <w:webHidden/>
          </w:rPr>
          <w:t>43</w:t>
        </w:r>
        <w:r w:rsidR="000D2B3E" w:rsidRPr="00B02BCE">
          <w:rPr>
            <w:b w:val="0"/>
            <w:webHidden/>
          </w:rPr>
          <w:fldChar w:fldCharType="end"/>
        </w:r>
      </w:hyperlink>
    </w:p>
    <w:p w:rsidR="00AE21F3" w:rsidRPr="00B02BCE" w:rsidRDefault="00547622" w:rsidP="008A31B3">
      <w:pPr>
        <w:pStyle w:val="TOC1"/>
        <w:rPr>
          <w:rFonts w:asciiTheme="minorHAnsi" w:eastAsiaTheme="minorEastAsia" w:hAnsiTheme="minorHAnsi" w:cstheme="minorBidi"/>
          <w:b w:val="0"/>
          <w:sz w:val="22"/>
          <w:lang w:eastAsia="en-AU"/>
        </w:rPr>
      </w:pPr>
      <w:hyperlink w:anchor="_Toc417642656" w:history="1">
        <w:r w:rsidR="00AE21F3" w:rsidRPr="00B02BCE">
          <w:rPr>
            <w:rStyle w:val="Hyperlink"/>
            <w:b w:val="0"/>
          </w:rPr>
          <w:t>Appendix 1: Number of notifications, notification rate and ratio of current to historical mean by pathogen/condition, 2009 to 2014, WA</w:t>
        </w:r>
        <w:r w:rsidR="00AE21F3" w:rsidRPr="00B02BCE">
          <w:rPr>
            <w:b w:val="0"/>
            <w:webHidden/>
          </w:rPr>
          <w:tab/>
        </w:r>
        <w:r w:rsidR="000D2B3E" w:rsidRPr="00B02BCE">
          <w:rPr>
            <w:b w:val="0"/>
            <w:webHidden/>
          </w:rPr>
          <w:fldChar w:fldCharType="begin"/>
        </w:r>
        <w:r w:rsidR="00AE21F3" w:rsidRPr="00B02BCE">
          <w:rPr>
            <w:b w:val="0"/>
            <w:webHidden/>
          </w:rPr>
          <w:instrText xml:space="preserve"> PAGEREF _Toc417642656 \h </w:instrText>
        </w:r>
        <w:r w:rsidR="000D2B3E" w:rsidRPr="00B02BCE">
          <w:rPr>
            <w:b w:val="0"/>
            <w:webHidden/>
          </w:rPr>
        </w:r>
        <w:r w:rsidR="000D2B3E" w:rsidRPr="00B02BCE">
          <w:rPr>
            <w:b w:val="0"/>
            <w:webHidden/>
          </w:rPr>
          <w:fldChar w:fldCharType="separate"/>
        </w:r>
        <w:r w:rsidR="00A13B49">
          <w:rPr>
            <w:b w:val="0"/>
            <w:webHidden/>
          </w:rPr>
          <w:t>49</w:t>
        </w:r>
        <w:r w:rsidR="000D2B3E" w:rsidRPr="00B02BCE">
          <w:rPr>
            <w:b w:val="0"/>
            <w:webHidden/>
          </w:rPr>
          <w:fldChar w:fldCharType="end"/>
        </w:r>
      </w:hyperlink>
    </w:p>
    <w:p w:rsidR="008A3DEC" w:rsidRPr="008A31B3" w:rsidRDefault="000D2B3E" w:rsidP="008A31B3">
      <w:pPr>
        <w:spacing w:before="360"/>
        <w:rPr>
          <w:b/>
          <w:sz w:val="28"/>
          <w:szCs w:val="28"/>
        </w:rPr>
      </w:pPr>
      <w:r w:rsidRPr="00B02BCE">
        <w:rPr>
          <w:szCs w:val="24"/>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r w:rsidR="00E91CA4" w:rsidRPr="008A31B3">
        <w:rPr>
          <w:b/>
          <w:sz w:val="28"/>
          <w:szCs w:val="28"/>
        </w:rPr>
        <w:t>List of t</w:t>
      </w:r>
      <w:r w:rsidR="0001093C" w:rsidRPr="008A31B3">
        <w:rPr>
          <w:b/>
          <w:sz w:val="28"/>
          <w:szCs w:val="28"/>
        </w:rPr>
        <w: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bookmarkStart w:id="67" w:name="_Toc194469175"/>
    <w:bookmarkStart w:id="68" w:name="_Toc194469176"/>
    <w:bookmarkStart w:id="69" w:name="_Toc194469305"/>
    <w:bookmarkStart w:id="70" w:name="_Toc194469306"/>
    <w:bookmarkStart w:id="71" w:name="_Toc194469763"/>
    <w:bookmarkStart w:id="72" w:name="_Toc194469764"/>
    <w:bookmarkStart w:id="73" w:name="_Toc194469843"/>
    <w:bookmarkStart w:id="74" w:name="_Toc194469844"/>
    <w:bookmarkStart w:id="75" w:name="_Toc194477552"/>
    <w:bookmarkStart w:id="76" w:name="_Toc194477553"/>
    <w:bookmarkStart w:id="77" w:name="_Toc194477643"/>
    <w:bookmarkStart w:id="78" w:name="_Toc194477644"/>
    <w:bookmarkStart w:id="79" w:name="_Toc195078759"/>
    <w:bookmarkStart w:id="80" w:name="_Toc195078760"/>
    <w:bookmarkStart w:id="81" w:name="_Toc195078891"/>
    <w:bookmarkStart w:id="82" w:name="_Toc195078892"/>
    <w:bookmarkStart w:id="83" w:name="_Toc195082109"/>
    <w:bookmarkStart w:id="84" w:name="_Toc195082110"/>
    <w:bookmarkStart w:id="85" w:name="_Toc195679309"/>
    <w:bookmarkStart w:id="86" w:name="_Toc198628834"/>
    <w:bookmarkStart w:id="87" w:name="_Toc198628835"/>
    <w:bookmarkStart w:id="88" w:name="_Toc225753217"/>
    <w:bookmarkStart w:id="89" w:name="_Toc225753218"/>
    <w:bookmarkStart w:id="90" w:name="_Toc225908689"/>
    <w:bookmarkStart w:id="91" w:name="_Toc225908690"/>
    <w:bookmarkStart w:id="92" w:name="_Toc225908808"/>
    <w:bookmarkStart w:id="93" w:name="_Toc225908809"/>
    <w:bookmarkStart w:id="94" w:name="_Toc225909020"/>
    <w:bookmarkStart w:id="95" w:name="_Toc225909021"/>
    <w:bookmarkStart w:id="96" w:name="_Toc225932715"/>
    <w:bookmarkStart w:id="97" w:name="_Toc225932716"/>
    <w:bookmarkStart w:id="98" w:name="_Toc226266821"/>
    <w:bookmarkStart w:id="99" w:name="_Toc226266822"/>
    <w:bookmarkStart w:id="100" w:name="_Toc257192823"/>
    <w:bookmarkStart w:id="101" w:name="_Toc257192824"/>
    <w:bookmarkStart w:id="102" w:name="_Toc257793843"/>
    <w:bookmarkStart w:id="103" w:name="_Toc257793844"/>
    <w:bookmarkStart w:id="104" w:name="_Toc257801550"/>
    <w:bookmarkStart w:id="105" w:name="_Toc257801551"/>
    <w:bookmarkStart w:id="106" w:name="_Toc257811698"/>
    <w:bookmarkStart w:id="107" w:name="_Toc271726042"/>
    <w:bookmarkStart w:id="108" w:name="_Toc271797129"/>
    <w:p w:rsidR="00E3608E" w:rsidRPr="008A31B3" w:rsidRDefault="000D2B3E" w:rsidP="008A31B3">
      <w:pPr>
        <w:pStyle w:val="TableofFigures"/>
        <w:tabs>
          <w:tab w:val="right" w:leader="dot" w:pos="8959"/>
        </w:tabs>
        <w:spacing w:after="80"/>
        <w:rPr>
          <w:rFonts w:asciiTheme="minorHAnsi" w:eastAsiaTheme="minorEastAsia" w:hAnsiTheme="minorHAnsi" w:cstheme="minorBidi"/>
          <w:noProof/>
          <w:sz w:val="24"/>
          <w:szCs w:val="24"/>
        </w:rPr>
      </w:pPr>
      <w:r w:rsidRPr="008A31B3">
        <w:rPr>
          <w:b/>
          <w:sz w:val="24"/>
          <w:szCs w:val="24"/>
        </w:rPr>
        <w:fldChar w:fldCharType="begin"/>
      </w:r>
      <w:r w:rsidR="007840BA" w:rsidRPr="008A31B3">
        <w:rPr>
          <w:b/>
          <w:sz w:val="24"/>
          <w:szCs w:val="24"/>
        </w:rPr>
        <w:instrText xml:space="preserve"> TOC \h \z \c "Table" </w:instrText>
      </w:r>
      <w:r w:rsidRPr="008A31B3">
        <w:rPr>
          <w:b/>
          <w:sz w:val="24"/>
          <w:szCs w:val="24"/>
        </w:rPr>
        <w:fldChar w:fldCharType="separate"/>
      </w:r>
      <w:hyperlink w:anchor="_Toc417472928" w:history="1">
        <w:r w:rsidR="00E3608E" w:rsidRPr="008A31B3">
          <w:rPr>
            <w:rStyle w:val="Hyperlink"/>
            <w:noProof/>
            <w:szCs w:val="24"/>
          </w:rPr>
          <w:t>Table 1</w:t>
        </w:r>
        <w:r w:rsidR="00E3608E" w:rsidRPr="008A31B3">
          <w:rPr>
            <w:rStyle w:val="Hyperlink"/>
            <w:rFonts w:cs="Arial"/>
            <w:noProof/>
            <w:szCs w:val="24"/>
          </w:rPr>
          <w:t xml:space="preserve">. Number and proportion of the top 10 </w:t>
        </w:r>
        <w:r w:rsidR="00E3608E" w:rsidRPr="008A31B3">
          <w:rPr>
            <w:rStyle w:val="Hyperlink"/>
            <w:rFonts w:cs="Arial"/>
            <w:i/>
            <w:noProof/>
            <w:szCs w:val="24"/>
          </w:rPr>
          <w:t>Salmonella</w:t>
        </w:r>
        <w:r w:rsidR="00E3608E" w:rsidRPr="008A31B3">
          <w:rPr>
            <w:rStyle w:val="Hyperlink"/>
            <w:rFonts w:cs="Arial"/>
            <w:noProof/>
            <w:szCs w:val="24"/>
          </w:rPr>
          <w:t xml:space="preserve"> serotypes notified in WA, 2014, with comparison to the 5-year average</w:t>
        </w:r>
        <w:r w:rsidR="00E3608E" w:rsidRPr="008A31B3">
          <w:rPr>
            <w:noProof/>
            <w:webHidden/>
            <w:sz w:val="24"/>
            <w:szCs w:val="24"/>
          </w:rPr>
          <w:tab/>
        </w:r>
        <w:r w:rsidRPr="008A31B3">
          <w:rPr>
            <w:noProof/>
            <w:webHidden/>
            <w:sz w:val="24"/>
            <w:szCs w:val="24"/>
          </w:rPr>
          <w:fldChar w:fldCharType="begin"/>
        </w:r>
        <w:r w:rsidR="00E3608E" w:rsidRPr="008A31B3">
          <w:rPr>
            <w:noProof/>
            <w:webHidden/>
            <w:sz w:val="24"/>
            <w:szCs w:val="24"/>
          </w:rPr>
          <w:instrText xml:space="preserve"> PAGEREF _Toc417472928 \h </w:instrText>
        </w:r>
        <w:r w:rsidRPr="008A31B3">
          <w:rPr>
            <w:noProof/>
            <w:webHidden/>
            <w:sz w:val="24"/>
            <w:szCs w:val="24"/>
          </w:rPr>
        </w:r>
        <w:r w:rsidRPr="008A31B3">
          <w:rPr>
            <w:noProof/>
            <w:webHidden/>
            <w:sz w:val="24"/>
            <w:szCs w:val="24"/>
          </w:rPr>
          <w:fldChar w:fldCharType="separate"/>
        </w:r>
        <w:r w:rsidR="00A13B49">
          <w:rPr>
            <w:noProof/>
            <w:webHidden/>
            <w:sz w:val="24"/>
            <w:szCs w:val="24"/>
          </w:rPr>
          <w:t>21</w:t>
        </w:r>
        <w:r w:rsidRPr="008A31B3">
          <w:rPr>
            <w:noProof/>
            <w:webHidden/>
            <w:sz w:val="24"/>
            <w:szCs w:val="24"/>
          </w:rPr>
          <w:fldChar w:fldCharType="end"/>
        </w:r>
      </w:hyperlink>
    </w:p>
    <w:p w:rsidR="00E3608E"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472929" w:history="1">
        <w:r w:rsidR="00E3608E" w:rsidRPr="008A31B3">
          <w:rPr>
            <w:rStyle w:val="Hyperlink"/>
            <w:bCs/>
            <w:noProof/>
            <w:szCs w:val="24"/>
          </w:rPr>
          <w:t>Table 2 Foodborne and suspected foodborne outbreaks, 2014</w:t>
        </w:r>
        <w:r w:rsidR="00E3608E" w:rsidRPr="008A31B3">
          <w:rPr>
            <w:noProof/>
            <w:webHidden/>
            <w:sz w:val="24"/>
            <w:szCs w:val="24"/>
          </w:rPr>
          <w:tab/>
        </w:r>
        <w:r w:rsidR="000D2B3E" w:rsidRPr="008A31B3">
          <w:rPr>
            <w:noProof/>
            <w:webHidden/>
            <w:sz w:val="24"/>
            <w:szCs w:val="24"/>
          </w:rPr>
          <w:fldChar w:fldCharType="begin"/>
        </w:r>
        <w:r w:rsidR="00E3608E" w:rsidRPr="008A31B3">
          <w:rPr>
            <w:noProof/>
            <w:webHidden/>
            <w:sz w:val="24"/>
            <w:szCs w:val="24"/>
          </w:rPr>
          <w:instrText xml:space="preserve"> PAGEREF _Toc417472929 \h </w:instrText>
        </w:r>
        <w:r w:rsidR="000D2B3E" w:rsidRPr="008A31B3">
          <w:rPr>
            <w:noProof/>
            <w:webHidden/>
            <w:sz w:val="24"/>
            <w:szCs w:val="24"/>
          </w:rPr>
        </w:r>
        <w:r w:rsidR="000D2B3E" w:rsidRPr="008A31B3">
          <w:rPr>
            <w:noProof/>
            <w:webHidden/>
            <w:sz w:val="24"/>
            <w:szCs w:val="24"/>
          </w:rPr>
          <w:fldChar w:fldCharType="separate"/>
        </w:r>
        <w:r w:rsidR="00A13B49">
          <w:rPr>
            <w:noProof/>
            <w:webHidden/>
            <w:sz w:val="24"/>
            <w:szCs w:val="24"/>
          </w:rPr>
          <w:t>36</w:t>
        </w:r>
        <w:r w:rsidR="000D2B3E" w:rsidRPr="008A31B3">
          <w:rPr>
            <w:noProof/>
            <w:webHidden/>
            <w:sz w:val="24"/>
            <w:szCs w:val="24"/>
          </w:rPr>
          <w:fldChar w:fldCharType="end"/>
        </w:r>
      </w:hyperlink>
    </w:p>
    <w:p w:rsidR="00E3608E"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472930" w:history="1">
        <w:r w:rsidR="00E3608E" w:rsidRPr="008A31B3">
          <w:rPr>
            <w:rStyle w:val="Hyperlink"/>
            <w:bCs/>
            <w:noProof/>
            <w:szCs w:val="24"/>
          </w:rPr>
          <w:t>Table 3. Outbreaks due to non-foodborne transmission or unknown mode of transmission in WA by setting and agent, 2014</w:t>
        </w:r>
        <w:r w:rsidR="00E3608E" w:rsidRPr="008A31B3">
          <w:rPr>
            <w:noProof/>
            <w:webHidden/>
            <w:sz w:val="24"/>
            <w:szCs w:val="24"/>
          </w:rPr>
          <w:tab/>
        </w:r>
        <w:r w:rsidR="000D2B3E" w:rsidRPr="008A31B3">
          <w:rPr>
            <w:noProof/>
            <w:webHidden/>
            <w:sz w:val="24"/>
            <w:szCs w:val="24"/>
          </w:rPr>
          <w:fldChar w:fldCharType="begin"/>
        </w:r>
        <w:r w:rsidR="00E3608E" w:rsidRPr="008A31B3">
          <w:rPr>
            <w:noProof/>
            <w:webHidden/>
            <w:sz w:val="24"/>
            <w:szCs w:val="24"/>
          </w:rPr>
          <w:instrText xml:space="preserve"> PAGEREF _Toc417472930 \h </w:instrText>
        </w:r>
        <w:r w:rsidR="000D2B3E" w:rsidRPr="008A31B3">
          <w:rPr>
            <w:noProof/>
            <w:webHidden/>
            <w:sz w:val="24"/>
            <w:szCs w:val="24"/>
          </w:rPr>
        </w:r>
        <w:r w:rsidR="000D2B3E" w:rsidRPr="008A31B3">
          <w:rPr>
            <w:noProof/>
            <w:webHidden/>
            <w:sz w:val="24"/>
            <w:szCs w:val="24"/>
          </w:rPr>
          <w:fldChar w:fldCharType="separate"/>
        </w:r>
        <w:r w:rsidR="00A13B49">
          <w:rPr>
            <w:noProof/>
            <w:webHidden/>
            <w:sz w:val="24"/>
            <w:szCs w:val="24"/>
          </w:rPr>
          <w:t>40</w:t>
        </w:r>
        <w:r w:rsidR="000D2B3E" w:rsidRPr="008A31B3">
          <w:rPr>
            <w:noProof/>
            <w:webHidden/>
            <w:sz w:val="24"/>
            <w:szCs w:val="24"/>
          </w:rPr>
          <w:fldChar w:fldCharType="end"/>
        </w:r>
      </w:hyperlink>
    </w:p>
    <w:p w:rsidR="00E3608E"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472931" w:history="1">
        <w:r w:rsidR="00E3608E" w:rsidRPr="008A31B3">
          <w:rPr>
            <w:rStyle w:val="Hyperlink"/>
            <w:bCs/>
            <w:noProof/>
            <w:szCs w:val="24"/>
          </w:rPr>
          <w:t>Table 4. Cluster investigations in WA by month investigation started, setting and agent, 2014</w:t>
        </w:r>
        <w:r w:rsidR="00E3608E" w:rsidRPr="008A31B3">
          <w:rPr>
            <w:noProof/>
            <w:webHidden/>
            <w:sz w:val="24"/>
            <w:szCs w:val="24"/>
          </w:rPr>
          <w:tab/>
        </w:r>
        <w:r w:rsidR="000D2B3E" w:rsidRPr="008A31B3">
          <w:rPr>
            <w:noProof/>
            <w:webHidden/>
            <w:sz w:val="24"/>
            <w:szCs w:val="24"/>
          </w:rPr>
          <w:fldChar w:fldCharType="begin"/>
        </w:r>
        <w:r w:rsidR="00E3608E" w:rsidRPr="008A31B3">
          <w:rPr>
            <w:noProof/>
            <w:webHidden/>
            <w:sz w:val="24"/>
            <w:szCs w:val="24"/>
          </w:rPr>
          <w:instrText xml:space="preserve"> PAGEREF _Toc417472931 \h </w:instrText>
        </w:r>
        <w:r w:rsidR="000D2B3E" w:rsidRPr="008A31B3">
          <w:rPr>
            <w:noProof/>
            <w:webHidden/>
            <w:sz w:val="24"/>
            <w:szCs w:val="24"/>
          </w:rPr>
        </w:r>
        <w:r w:rsidR="000D2B3E" w:rsidRPr="008A31B3">
          <w:rPr>
            <w:noProof/>
            <w:webHidden/>
            <w:sz w:val="24"/>
            <w:szCs w:val="24"/>
          </w:rPr>
          <w:fldChar w:fldCharType="separate"/>
        </w:r>
        <w:r w:rsidR="00A13B49">
          <w:rPr>
            <w:noProof/>
            <w:webHidden/>
            <w:sz w:val="24"/>
            <w:szCs w:val="24"/>
          </w:rPr>
          <w:t>42</w:t>
        </w:r>
        <w:r w:rsidR="000D2B3E" w:rsidRPr="008A31B3">
          <w:rPr>
            <w:noProof/>
            <w:webHidden/>
            <w:sz w:val="24"/>
            <w:szCs w:val="24"/>
          </w:rPr>
          <w:fldChar w:fldCharType="end"/>
        </w:r>
      </w:hyperlink>
    </w:p>
    <w:p w:rsidR="008A3DEC" w:rsidRPr="008A31B3" w:rsidRDefault="000D2B3E" w:rsidP="008A31B3">
      <w:pPr>
        <w:pStyle w:val="TOC1"/>
        <w:spacing w:before="360"/>
        <w:rPr>
          <w:sz w:val="28"/>
          <w:szCs w:val="28"/>
        </w:rPr>
      </w:pPr>
      <w:r w:rsidRPr="008A31B3">
        <w:rPr>
          <w:szCs w:val="24"/>
        </w:rPr>
        <w:fldChar w:fldCharType="end"/>
      </w:r>
      <w:bookmarkStart w:id="109" w:name="_Toc322610379"/>
      <w:bookmarkStart w:id="110" w:name="_Toc322611220"/>
      <w:bookmarkStart w:id="111" w:name="_Toc322611411"/>
      <w:bookmarkStart w:id="112" w:name="_Toc327358384"/>
      <w:bookmarkStart w:id="113" w:name="_Toc291854965"/>
      <w:bookmarkStart w:id="114" w:name="_Toc318983894"/>
      <w:bookmarkStart w:id="115" w:name="_Toc318984447"/>
      <w:bookmarkStart w:id="116" w:name="_Toc319061326"/>
      <w:bookmarkStart w:id="117" w:name="_Toc322522642"/>
      <w:bookmarkStart w:id="118" w:name="_Toc322611412"/>
      <w:bookmarkStart w:id="119" w:name="_Toc327358385"/>
      <w:r w:rsidR="00E91CA4" w:rsidRPr="008A31B3">
        <w:rPr>
          <w:sz w:val="28"/>
          <w:szCs w:val="28"/>
        </w:rPr>
        <w:t>List of f</w:t>
      </w:r>
      <w:r w:rsidR="0001093C" w:rsidRPr="008A31B3">
        <w:rPr>
          <w:sz w:val="28"/>
          <w:szCs w:val="28"/>
        </w:rPr>
        <w:t>igures</w:t>
      </w:r>
      <w:bookmarkStart w:id="120" w:name="_Toc194377026"/>
      <w:bookmarkStart w:id="121" w:name="_Toc194467984"/>
      <w:bookmarkStart w:id="122" w:name="_Toc194469179"/>
      <w:bookmarkStart w:id="123" w:name="_Toc194469309"/>
      <w:bookmarkStart w:id="124" w:name="_Toc194469767"/>
      <w:bookmarkStart w:id="125" w:name="_Toc194469847"/>
      <w:bookmarkStart w:id="126" w:name="_Toc194477554"/>
      <w:bookmarkStart w:id="127" w:name="_Toc194477645"/>
      <w:bookmarkStart w:id="128" w:name="_Toc195078761"/>
      <w:bookmarkStart w:id="129" w:name="_Toc195078893"/>
      <w:bookmarkStart w:id="130" w:name="_Toc195082111"/>
      <w:bookmarkStart w:id="131" w:name="_Toc198628836"/>
      <w:bookmarkStart w:id="132" w:name="_Toc225753219"/>
      <w:bookmarkStart w:id="133" w:name="_Toc225908691"/>
      <w:bookmarkStart w:id="134" w:name="_Toc225908810"/>
      <w:bookmarkStart w:id="135" w:name="_Toc225909022"/>
      <w:bookmarkStart w:id="136" w:name="_Toc225932717"/>
      <w:bookmarkStart w:id="137" w:name="_Toc226266823"/>
      <w:bookmarkStart w:id="138" w:name="_Toc257192825"/>
      <w:bookmarkStart w:id="139" w:name="_Toc257793845"/>
      <w:bookmarkStart w:id="140" w:name="_Toc25780155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2030C1" w:rsidRPr="008A31B3" w:rsidRDefault="000D2B3E" w:rsidP="008A31B3">
      <w:pPr>
        <w:pStyle w:val="TableofFigures"/>
        <w:tabs>
          <w:tab w:val="right" w:leader="dot" w:pos="8959"/>
        </w:tabs>
        <w:spacing w:after="80"/>
        <w:rPr>
          <w:rFonts w:asciiTheme="minorHAnsi" w:eastAsiaTheme="minorEastAsia" w:hAnsiTheme="minorHAnsi" w:cstheme="minorBidi"/>
          <w:noProof/>
          <w:sz w:val="24"/>
          <w:szCs w:val="24"/>
        </w:rPr>
      </w:pPr>
      <w:r w:rsidRPr="008A31B3">
        <w:rPr>
          <w:rFonts w:cs="Arial"/>
          <w:sz w:val="24"/>
          <w:szCs w:val="24"/>
        </w:rPr>
        <w:fldChar w:fldCharType="begin"/>
      </w:r>
      <w:r w:rsidR="0006088C" w:rsidRPr="008A31B3">
        <w:rPr>
          <w:rFonts w:cs="Arial"/>
          <w:sz w:val="24"/>
          <w:szCs w:val="24"/>
        </w:rPr>
        <w:instrText xml:space="preserve"> TOC \h \z \c "Figure" </w:instrText>
      </w:r>
      <w:r w:rsidRPr="008A31B3">
        <w:rPr>
          <w:rFonts w:cs="Arial"/>
          <w:sz w:val="24"/>
          <w:szCs w:val="24"/>
        </w:rPr>
        <w:fldChar w:fldCharType="separate"/>
      </w:r>
      <w:hyperlink w:anchor="_Toc417982333" w:history="1">
        <w:r w:rsidR="002030C1" w:rsidRPr="008A31B3">
          <w:rPr>
            <w:rStyle w:val="Hyperlink"/>
            <w:noProof/>
            <w:szCs w:val="24"/>
          </w:rPr>
          <w:t>Figure 1. Number of cases of campylobacteriosis by year and month of onset,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_Toc417982333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16</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4" w:history="1">
        <w:r w:rsidR="002030C1" w:rsidRPr="008A31B3">
          <w:rPr>
            <w:rStyle w:val="Hyperlink"/>
            <w:noProof/>
            <w:szCs w:val="24"/>
          </w:rPr>
          <w:t>Figure 2</w:t>
        </w:r>
        <w:r w:rsidR="002030C1" w:rsidRPr="008A31B3">
          <w:rPr>
            <w:rStyle w:val="Hyperlink"/>
            <w:rFonts w:cs="Arial"/>
            <w:noProof/>
            <w:szCs w:val="24"/>
          </w:rPr>
          <w:t>. Campylobacteriosis notification rates by sex,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_Toc417982334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16</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5" w:history="1">
        <w:r w:rsidR="002030C1" w:rsidRPr="008A31B3">
          <w:rPr>
            <w:rStyle w:val="Hyperlink"/>
            <w:noProof/>
            <w:szCs w:val="24"/>
          </w:rPr>
          <w:t xml:space="preserve">Figure 3: </w:t>
        </w:r>
        <w:r w:rsidR="002030C1" w:rsidRPr="008A31B3">
          <w:rPr>
            <w:rStyle w:val="Hyperlink"/>
            <w:rFonts w:cs="Arial"/>
            <w:bCs/>
            <w:noProof/>
            <w:szCs w:val="24"/>
          </w:rPr>
          <w:t>Age-specific notificatio</w:t>
        </w:r>
        <w:bookmarkStart w:id="141" w:name="_GoBack"/>
        <w:bookmarkEnd w:id="141"/>
        <w:r w:rsidR="002030C1" w:rsidRPr="008A31B3">
          <w:rPr>
            <w:rStyle w:val="Hyperlink"/>
            <w:rFonts w:cs="Arial"/>
            <w:bCs/>
            <w:noProof/>
            <w:szCs w:val="24"/>
          </w:rPr>
          <w:t>n rates for campylobacteriosis by sex,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_Toc417982335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17</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6" w:history="1">
        <w:r w:rsidR="002030C1" w:rsidRPr="008A31B3">
          <w:rPr>
            <w:rStyle w:val="Hyperlink"/>
            <w:rFonts w:cs="Arial"/>
            <w:noProof/>
            <w:szCs w:val="24"/>
          </w:rPr>
          <w:t>Figure 4. Campylobacteriosis notification rates by region and Aboriginality,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_Toc417982336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17</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7" w:history="1">
        <w:r w:rsidR="002030C1" w:rsidRPr="008A31B3">
          <w:rPr>
            <w:rStyle w:val="Hyperlink"/>
            <w:noProof/>
            <w:szCs w:val="24"/>
          </w:rPr>
          <w:t>Figure 5. Number of cases of salmonellosis by year and month of onset,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_Toc417982337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18</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8" w:history="1">
        <w:r w:rsidR="002030C1" w:rsidRPr="008A31B3">
          <w:rPr>
            <w:rStyle w:val="Hyperlink"/>
            <w:rFonts w:cs="Arial"/>
            <w:noProof/>
            <w:szCs w:val="24"/>
          </w:rPr>
          <w:t>Figure 6. Age-specific notification rates for salmonellosis by sex,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_Toc417982338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19</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39" w:history="1">
        <w:r w:rsidR="002030C1" w:rsidRPr="008A31B3">
          <w:rPr>
            <w:rStyle w:val="Hyperlink"/>
            <w:rFonts w:cs="Arial"/>
            <w:noProof/>
            <w:szCs w:val="24"/>
          </w:rPr>
          <w:t xml:space="preserve">Figure 7. </w:t>
        </w:r>
        <w:r w:rsidR="002030C1" w:rsidRPr="008A31B3">
          <w:rPr>
            <w:rStyle w:val="Hyperlink"/>
            <w:rFonts w:cs="Arial"/>
            <w:bCs/>
            <w:noProof/>
            <w:szCs w:val="24"/>
          </w:rPr>
          <w:t>Salmonellosis notification rates by region and Aboriginality,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_Toc417982339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20</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0" w:history="1">
        <w:r w:rsidR="002030C1" w:rsidRPr="008A31B3">
          <w:rPr>
            <w:rStyle w:val="Hyperlink"/>
            <w:rFonts w:cs="Arial"/>
            <w:noProof/>
            <w:szCs w:val="24"/>
          </w:rPr>
          <w:t xml:space="preserve">Figure 8. Number of cases of </w:t>
        </w:r>
        <w:r w:rsidR="002030C1" w:rsidRPr="008A31B3">
          <w:rPr>
            <w:rStyle w:val="Hyperlink"/>
            <w:rFonts w:cs="Arial"/>
            <w:i/>
            <w:noProof/>
            <w:szCs w:val="24"/>
          </w:rPr>
          <w:t xml:space="preserve">S. </w:t>
        </w:r>
        <w:r w:rsidR="002030C1" w:rsidRPr="008A31B3">
          <w:rPr>
            <w:rStyle w:val="Hyperlink"/>
            <w:rFonts w:cs="Arial"/>
            <w:noProof/>
            <w:szCs w:val="24"/>
          </w:rPr>
          <w:t>Enteritidis by year of onset,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_Toc417982340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21</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1" w:history="1">
        <w:r w:rsidR="002030C1" w:rsidRPr="008A31B3">
          <w:rPr>
            <w:rStyle w:val="Hyperlink"/>
            <w:noProof/>
            <w:szCs w:val="24"/>
          </w:rPr>
          <w:t xml:space="preserve">Figure 9. </w:t>
        </w:r>
        <w:r w:rsidR="002030C1" w:rsidRPr="008A31B3">
          <w:rPr>
            <w:rStyle w:val="Hyperlink"/>
            <w:rFonts w:cs="Arial"/>
            <w:noProof/>
            <w:szCs w:val="24"/>
            <w:lang w:val="en-US"/>
          </w:rPr>
          <w:t>Proportion of salmonellosis cases acquired overseas, by year of onset,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_Toc417982341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22</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2" w:history="1">
        <w:r w:rsidR="002030C1" w:rsidRPr="008A31B3">
          <w:rPr>
            <w:rStyle w:val="Hyperlink"/>
            <w:noProof/>
            <w:szCs w:val="24"/>
          </w:rPr>
          <w:t>Figure 10. Number of cases of rotavirus infection by year and month of onset,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_Toc417982342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23</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3" w:history="1">
        <w:r w:rsidR="002030C1" w:rsidRPr="008A31B3">
          <w:rPr>
            <w:rStyle w:val="Hyperlink"/>
            <w:rFonts w:cs="Arial"/>
            <w:noProof/>
            <w:szCs w:val="24"/>
          </w:rPr>
          <w:t xml:space="preserve">Figure 11. </w:t>
        </w:r>
        <w:r w:rsidR="002030C1" w:rsidRPr="008A31B3">
          <w:rPr>
            <w:rStyle w:val="Hyperlink"/>
            <w:rFonts w:cs="Arial"/>
            <w:bCs/>
            <w:noProof/>
            <w:szCs w:val="24"/>
          </w:rPr>
          <w:t>Age-specific notification rates for rotavirus by sex,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_Toc417982343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23</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4" w:history="1">
        <w:r w:rsidR="002030C1" w:rsidRPr="008A31B3">
          <w:rPr>
            <w:rStyle w:val="Hyperlink"/>
            <w:noProof/>
            <w:szCs w:val="24"/>
          </w:rPr>
          <w:t>Figure 12. Rotavirus notification rates by region and Aboriginality,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_Toc417982344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24</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5" w:history="1">
        <w:r w:rsidR="002030C1" w:rsidRPr="008A31B3">
          <w:rPr>
            <w:rStyle w:val="Hyperlink"/>
            <w:rFonts w:cs="Arial"/>
            <w:noProof/>
            <w:szCs w:val="24"/>
          </w:rPr>
          <w:t>Figure 13. Number of cases of cryptosporidiosis by year and month of onset,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_Toc417982345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25</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6" w:history="1">
        <w:r w:rsidR="002030C1" w:rsidRPr="008A31B3">
          <w:rPr>
            <w:rStyle w:val="Hyperlink"/>
            <w:rFonts w:cs="Arial"/>
            <w:noProof/>
            <w:szCs w:val="24"/>
          </w:rPr>
          <w:t>Figure 14. Age-specific notification rates for cryptosporidiosis by sex,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_Toc417982346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26</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7" w:history="1">
        <w:r w:rsidR="002030C1" w:rsidRPr="008A31B3">
          <w:rPr>
            <w:rStyle w:val="Hyperlink"/>
            <w:rFonts w:cs="Arial"/>
            <w:noProof/>
            <w:szCs w:val="24"/>
          </w:rPr>
          <w:t>Figure 15. Cryptosporidiosis notification rates by region and Aboriginality, WA,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_Toc417982347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26</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8" w:history="1">
        <w:r w:rsidR="002030C1" w:rsidRPr="008A31B3">
          <w:rPr>
            <w:rStyle w:val="Hyperlink"/>
            <w:rFonts w:cs="Arial"/>
            <w:noProof/>
            <w:szCs w:val="24"/>
          </w:rPr>
          <w:t xml:space="preserve">Figure 16. Number of cases of shigellosis by year and month of onset, WA, </w:t>
        </w:r>
        <w:r w:rsidR="002030C1" w:rsidRPr="008A31B3">
          <w:rPr>
            <w:rStyle w:val="Hyperlink"/>
            <w:rFonts w:cs="Arial"/>
            <w:bCs/>
            <w:noProof/>
            <w:szCs w:val="24"/>
          </w:rPr>
          <w:t>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_Toc417982348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27</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49" w:history="1">
        <w:r w:rsidR="002030C1" w:rsidRPr="008A31B3">
          <w:rPr>
            <w:rStyle w:val="Hyperlink"/>
            <w:noProof/>
            <w:szCs w:val="24"/>
          </w:rPr>
          <w:t xml:space="preserve">Figure 17. Age-specific notification rates for shigellosis by sex, WA, </w:t>
        </w:r>
        <w:r w:rsidR="002030C1" w:rsidRPr="008A31B3">
          <w:rPr>
            <w:rStyle w:val="Hyperlink"/>
            <w:bCs/>
            <w:noProof/>
            <w:szCs w:val="24"/>
          </w:rPr>
          <w:t>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_Toc417982349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28</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0" w:history="1">
        <w:r w:rsidR="002030C1" w:rsidRPr="008A31B3">
          <w:rPr>
            <w:rStyle w:val="Hyperlink"/>
            <w:rFonts w:cs="Arial"/>
            <w:noProof/>
            <w:szCs w:val="24"/>
          </w:rPr>
          <w:t xml:space="preserve">Figure 18. Shigellosis notification rates by region and Aboriginality, WA, </w:t>
        </w:r>
        <w:r w:rsidR="002030C1" w:rsidRPr="008A31B3">
          <w:rPr>
            <w:rStyle w:val="Hyperlink"/>
            <w:rFonts w:cs="Arial"/>
            <w:bCs/>
            <w:noProof/>
            <w:szCs w:val="24"/>
          </w:rPr>
          <w:t>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_Toc417982350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28</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1" w:history="1">
        <w:r w:rsidR="002030C1" w:rsidRPr="008A31B3">
          <w:rPr>
            <w:rStyle w:val="Hyperlink"/>
            <w:noProof/>
            <w:szCs w:val="24"/>
          </w:rPr>
          <w:t>Figure 19. Year of onset and public health region of residence, for Aboriginal and non-Aboriginal shigellosis cases</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_Toc417982351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29</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2" w:history="1">
        <w:r w:rsidR="002030C1" w:rsidRPr="008A31B3">
          <w:rPr>
            <w:rStyle w:val="Hyperlink"/>
            <w:noProof/>
            <w:szCs w:val="24"/>
          </w:rPr>
          <w:t>Figure 20.</w:t>
        </w:r>
        <w:r w:rsidR="002030C1" w:rsidRPr="008A31B3">
          <w:rPr>
            <w:rStyle w:val="Hyperlink"/>
            <w:rFonts w:cs="Arial"/>
            <w:noProof/>
            <w:szCs w:val="24"/>
            <w:lang w:val="en-US"/>
          </w:rPr>
          <w:t xml:space="preserve"> Place of acquisition for shigellosis cases,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_Toc417982352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29</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3" w:history="1">
        <w:r w:rsidR="002030C1" w:rsidRPr="008A31B3">
          <w:rPr>
            <w:rStyle w:val="Hyperlink"/>
            <w:rFonts w:cs="Arial"/>
            <w:noProof/>
            <w:szCs w:val="24"/>
            <w:lang w:val="en-US"/>
          </w:rPr>
          <w:t>Figure 21. Place of acquistion for hepatitis A cases,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_Toc417982353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30</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4" w:history="1">
        <w:r w:rsidR="002030C1" w:rsidRPr="008A31B3">
          <w:rPr>
            <w:rStyle w:val="Hyperlink"/>
            <w:noProof/>
            <w:szCs w:val="24"/>
          </w:rPr>
          <w:t>Figure 22. Notifications of listeriosis showing non-pregnancy related infections and deaths, and materno-foetal infections and deaths, WA, 2009 to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_Toc417982354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32</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5" w:history="1">
        <w:r w:rsidR="002030C1" w:rsidRPr="008A31B3">
          <w:rPr>
            <w:rStyle w:val="Hyperlink"/>
            <w:noProof/>
            <w:szCs w:val="24"/>
          </w:rPr>
          <w:t xml:space="preserve">Figure 23. </w:t>
        </w:r>
        <w:r w:rsidR="002030C1" w:rsidRPr="008A31B3">
          <w:rPr>
            <w:rStyle w:val="Hyperlink"/>
            <w:rFonts w:cs="Arial"/>
            <w:noProof/>
            <w:szCs w:val="24"/>
          </w:rPr>
          <w:t xml:space="preserve"> Number of gastroenteritis outbreaks designated as non-foodborne or with unknown mode of transmission reported in WA, in 2014</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_Toc417982355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39</w:t>
        </w:r>
        <w:r w:rsidR="002030C1" w:rsidRPr="008A31B3">
          <w:rPr>
            <w:noProof/>
            <w:webHidden/>
            <w:sz w:val="24"/>
            <w:szCs w:val="24"/>
          </w:rPr>
          <w:fldChar w:fldCharType="end"/>
        </w:r>
      </w:hyperlink>
    </w:p>
    <w:p w:rsidR="002030C1" w:rsidRPr="008A31B3" w:rsidRDefault="00547622" w:rsidP="008A31B3">
      <w:pPr>
        <w:pStyle w:val="TableofFigures"/>
        <w:tabs>
          <w:tab w:val="right" w:leader="dot" w:pos="8959"/>
        </w:tabs>
        <w:spacing w:after="80"/>
        <w:rPr>
          <w:rFonts w:asciiTheme="minorHAnsi" w:eastAsiaTheme="minorEastAsia" w:hAnsiTheme="minorHAnsi" w:cstheme="minorBidi"/>
          <w:noProof/>
          <w:sz w:val="24"/>
          <w:szCs w:val="24"/>
        </w:rPr>
      </w:pPr>
      <w:hyperlink w:anchor="_Toc417982356" w:history="1">
        <w:r w:rsidR="002030C1" w:rsidRPr="008A31B3">
          <w:rPr>
            <w:rStyle w:val="Hyperlink"/>
            <w:noProof/>
            <w:szCs w:val="24"/>
          </w:rPr>
          <w:t>Figure 24</w:t>
        </w:r>
        <w:r w:rsidR="002030C1" w:rsidRPr="008A31B3">
          <w:rPr>
            <w:rStyle w:val="Hyperlink"/>
            <w:rFonts w:cs="Arial"/>
            <w:noProof/>
            <w:szCs w:val="24"/>
          </w:rPr>
          <w:t>. Number of gastroenteritis outbreaks due to suspected person to person transmission 2009 to 2014 in WA.</w:t>
        </w:r>
        <w:r w:rsidR="002030C1" w:rsidRPr="008A31B3">
          <w:rPr>
            <w:noProof/>
            <w:webHidden/>
            <w:sz w:val="24"/>
            <w:szCs w:val="24"/>
          </w:rPr>
          <w:tab/>
        </w:r>
        <w:r w:rsidR="002030C1" w:rsidRPr="008A31B3">
          <w:rPr>
            <w:noProof/>
            <w:webHidden/>
            <w:sz w:val="24"/>
            <w:szCs w:val="24"/>
          </w:rPr>
          <w:fldChar w:fldCharType="begin"/>
        </w:r>
        <w:r w:rsidR="002030C1" w:rsidRPr="008A31B3">
          <w:rPr>
            <w:noProof/>
            <w:webHidden/>
            <w:sz w:val="24"/>
            <w:szCs w:val="24"/>
          </w:rPr>
          <w:instrText xml:space="preserve"> PAGEREF _Toc417982356 \h </w:instrText>
        </w:r>
        <w:r w:rsidR="002030C1" w:rsidRPr="008A31B3">
          <w:rPr>
            <w:noProof/>
            <w:webHidden/>
            <w:sz w:val="24"/>
            <w:szCs w:val="24"/>
          </w:rPr>
        </w:r>
        <w:r w:rsidR="002030C1" w:rsidRPr="008A31B3">
          <w:rPr>
            <w:noProof/>
            <w:webHidden/>
            <w:sz w:val="24"/>
            <w:szCs w:val="24"/>
          </w:rPr>
          <w:fldChar w:fldCharType="separate"/>
        </w:r>
        <w:r w:rsidR="00A13B49">
          <w:rPr>
            <w:noProof/>
            <w:webHidden/>
            <w:sz w:val="24"/>
            <w:szCs w:val="24"/>
          </w:rPr>
          <w:t>39</w:t>
        </w:r>
        <w:r w:rsidR="002030C1" w:rsidRPr="008A31B3">
          <w:rPr>
            <w:noProof/>
            <w:webHidden/>
            <w:sz w:val="24"/>
            <w:szCs w:val="24"/>
          </w:rPr>
          <w:fldChar w:fldCharType="end"/>
        </w:r>
      </w:hyperlink>
    </w:p>
    <w:p w:rsidR="008A3DEC" w:rsidRPr="00AE21F3" w:rsidRDefault="000D2B3E" w:rsidP="008A31B3">
      <w:pPr>
        <w:pStyle w:val="Heading1"/>
        <w:keepLines w:val="0"/>
        <w:numPr>
          <w:ilvl w:val="0"/>
          <w:numId w:val="25"/>
        </w:numPr>
        <w:spacing w:before="200" w:after="80" w:line="360" w:lineRule="auto"/>
        <w:rPr>
          <w:color w:val="000000"/>
        </w:rPr>
      </w:pPr>
      <w:r w:rsidRPr="008A31B3">
        <w:rPr>
          <w:rFonts w:cs="Arial"/>
          <w:b w:val="0"/>
          <w:sz w:val="24"/>
          <w:szCs w:val="24"/>
        </w:rPr>
        <w:lastRenderedPageBreak/>
        <w:fldChar w:fldCharType="end"/>
      </w:r>
      <w:bookmarkStart w:id="142" w:name="_Toc291854966"/>
      <w:bookmarkStart w:id="143" w:name="_Toc318984448"/>
      <w:bookmarkStart w:id="144" w:name="_Toc319061327"/>
      <w:bookmarkStart w:id="145" w:name="_Toc322522643"/>
      <w:bookmarkStart w:id="146" w:name="_Toc327358386"/>
      <w:bookmarkStart w:id="147" w:name="_Toc417642620"/>
      <w:r w:rsidR="0001093C" w:rsidRPr="00AE21F3">
        <w:rPr>
          <w:color w:val="000000"/>
        </w:rPr>
        <w:t>Introduction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2"/>
      <w:bookmarkEnd w:id="143"/>
      <w:bookmarkEnd w:id="144"/>
      <w:bookmarkEnd w:id="145"/>
      <w:bookmarkEnd w:id="146"/>
      <w:bookmarkEnd w:id="147"/>
    </w:p>
    <w:p w:rsidR="008A3DEC" w:rsidRPr="00AE21F3" w:rsidRDefault="00382A12">
      <w:pPr>
        <w:pStyle w:val="BodyText"/>
        <w:spacing w:line="360" w:lineRule="auto"/>
        <w:ind w:right="44"/>
        <w:rPr>
          <w:rFonts w:ascii="Arial" w:hAnsi="Arial" w:cs="Arial"/>
          <w:szCs w:val="24"/>
        </w:rPr>
      </w:pPr>
      <w:r w:rsidRPr="00AE21F3">
        <w:rPr>
          <w:rFonts w:ascii="Arial" w:hAnsi="Arial" w:cs="Arial"/>
          <w:szCs w:val="24"/>
        </w:rPr>
        <w:t>It has been estimated that there are 5.4 million cases of foodborne illness in Australia each year and that the cost of this illness is estimated at $1.2 billion per year</w:t>
      </w:r>
      <w:r w:rsidR="008F17FB" w:rsidRPr="00AE21F3">
        <w:rPr>
          <w:rFonts w:ascii="Arial" w:hAnsi="Arial" w:cs="Arial"/>
          <w:szCs w:val="24"/>
          <w:vertAlign w:val="superscript"/>
        </w:rPr>
        <w:t>1</w:t>
      </w:r>
      <w:r w:rsidR="008F17FB" w:rsidRPr="00AE21F3">
        <w:rPr>
          <w:rFonts w:ascii="Arial" w:hAnsi="Arial" w:cs="Arial"/>
          <w:szCs w:val="24"/>
        </w:rPr>
        <w:t xml:space="preserve">. </w:t>
      </w:r>
      <w:r w:rsidRPr="00AE21F3">
        <w:rPr>
          <w:rFonts w:ascii="Arial" w:hAnsi="Arial" w:cs="Arial"/>
          <w:szCs w:val="24"/>
        </w:rPr>
        <w:t>This is likely to be</w:t>
      </w:r>
      <w:r w:rsidR="00875A34" w:rsidRPr="00AE21F3">
        <w:rPr>
          <w:rFonts w:ascii="Arial" w:hAnsi="Arial" w:cs="Arial"/>
          <w:szCs w:val="24"/>
        </w:rPr>
        <w:t xml:space="preserve"> an</w:t>
      </w:r>
      <w:r w:rsidRPr="00AE21F3">
        <w:rPr>
          <w:rFonts w:ascii="Arial" w:hAnsi="Arial" w:cs="Arial"/>
          <w:szCs w:val="24"/>
        </w:rPr>
        <w:t xml:space="preserve"> underestimate of </w:t>
      </w:r>
      <w:r w:rsidR="00875A34" w:rsidRPr="00AE21F3">
        <w:rPr>
          <w:rFonts w:ascii="Arial" w:hAnsi="Arial" w:cs="Arial"/>
          <w:szCs w:val="24"/>
        </w:rPr>
        <w:t xml:space="preserve">the </w:t>
      </w:r>
      <w:r w:rsidRPr="00AE21F3">
        <w:rPr>
          <w:rFonts w:ascii="Arial" w:hAnsi="Arial" w:cs="Arial"/>
          <w:szCs w:val="24"/>
        </w:rPr>
        <w:t>cost of enteric illness in Australia as not all enteric infections are cause</w:t>
      </w:r>
      <w:r w:rsidR="00227880" w:rsidRPr="00AE21F3">
        <w:rPr>
          <w:rFonts w:ascii="Arial" w:hAnsi="Arial" w:cs="Arial"/>
          <w:szCs w:val="24"/>
        </w:rPr>
        <w:t xml:space="preserve">d by foodborne transmission. Other modes of transmission are also very important causes of enteric infection including </w:t>
      </w:r>
      <w:r w:rsidRPr="00AE21F3">
        <w:rPr>
          <w:rFonts w:ascii="Arial" w:hAnsi="Arial" w:cs="Arial"/>
          <w:szCs w:val="24"/>
        </w:rPr>
        <w:t>person to person</w:t>
      </w:r>
      <w:r w:rsidR="00227880" w:rsidRPr="00AE21F3">
        <w:rPr>
          <w:rFonts w:ascii="Arial" w:hAnsi="Arial" w:cs="Arial"/>
          <w:szCs w:val="24"/>
        </w:rPr>
        <w:t>, animal to person and waterborne transmission. Importantly</w:t>
      </w:r>
      <w:r w:rsidR="00875A34" w:rsidRPr="00AE21F3">
        <w:rPr>
          <w:rFonts w:ascii="Arial" w:hAnsi="Arial" w:cs="Arial"/>
          <w:szCs w:val="24"/>
        </w:rPr>
        <w:t>,</w:t>
      </w:r>
      <w:r w:rsidR="00227880" w:rsidRPr="00AE21F3">
        <w:rPr>
          <w:rFonts w:ascii="Arial" w:hAnsi="Arial" w:cs="Arial"/>
          <w:szCs w:val="24"/>
        </w:rPr>
        <w:t xml:space="preserve"> most of these infections are preventable through interventions at the level of primary production, commercial food handling, households and institution infection control.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This report describes Western Australian enteric disease surveillance and inv</w:t>
      </w:r>
      <w:r w:rsidR="001F7CCA" w:rsidRPr="00AE21F3">
        <w:rPr>
          <w:rFonts w:ascii="Arial" w:hAnsi="Arial" w:cs="Arial"/>
          <w:szCs w:val="24"/>
        </w:rPr>
        <w:t>estigations carried out in 201</w:t>
      </w:r>
      <w:r w:rsidR="000670F5" w:rsidRPr="00AE21F3">
        <w:rPr>
          <w:rFonts w:ascii="Arial" w:hAnsi="Arial" w:cs="Arial"/>
          <w:szCs w:val="24"/>
        </w:rPr>
        <w:t>4</w:t>
      </w:r>
      <w:r w:rsidR="001F7CCA" w:rsidRPr="00AE21F3">
        <w:rPr>
          <w:rFonts w:ascii="Arial" w:hAnsi="Arial" w:cs="Arial"/>
          <w:szCs w:val="24"/>
        </w:rPr>
        <w:t xml:space="preserve"> </w:t>
      </w:r>
      <w:r w:rsidRPr="00AE21F3">
        <w:rPr>
          <w:rFonts w:ascii="Arial" w:hAnsi="Arial" w:cs="Arial"/>
          <w:szCs w:val="24"/>
        </w:rPr>
        <w:t xml:space="preserve">by OzFoodNet WA </w:t>
      </w:r>
      <w:r w:rsidR="00277078" w:rsidRPr="00AE21F3">
        <w:rPr>
          <w:rFonts w:ascii="Arial" w:hAnsi="Arial" w:cs="Arial"/>
          <w:szCs w:val="24"/>
        </w:rPr>
        <w:t xml:space="preserve">(OFN) </w:t>
      </w:r>
      <w:r w:rsidRPr="00AE21F3">
        <w:rPr>
          <w:rFonts w:ascii="Arial" w:hAnsi="Arial" w:cs="Arial"/>
          <w:szCs w:val="24"/>
        </w:rPr>
        <w:t xml:space="preserve">and other Western Australian Department of Health </w:t>
      </w:r>
      <w:r w:rsidR="00875A34" w:rsidRPr="00AE21F3">
        <w:rPr>
          <w:rFonts w:ascii="Arial" w:hAnsi="Arial" w:cs="Arial"/>
          <w:szCs w:val="24"/>
        </w:rPr>
        <w:t>a</w:t>
      </w:r>
      <w:r w:rsidRPr="00AE21F3">
        <w:rPr>
          <w:rFonts w:ascii="Arial" w:hAnsi="Arial" w:cs="Arial"/>
          <w:szCs w:val="24"/>
        </w:rPr>
        <w:t xml:space="preserve">gencies. Most of the data presented in this report is derived from enteric disease notifications from doctors and laboratories received by the Department of Health, WA (WA Health) and are likely to underestimate the true incidence of disease. This data nevertheless remain the most important information on incidence of these infections for surveillance purposes in WA. </w:t>
      </w:r>
      <w:r w:rsidR="005A3F5E" w:rsidRPr="00AE21F3">
        <w:rPr>
          <w:rFonts w:ascii="Arial" w:hAnsi="Arial" w:cs="Arial"/>
          <w:szCs w:val="24"/>
        </w:rPr>
        <w:t xml:space="preserve">In addition, norovirus which is not </w:t>
      </w:r>
      <w:proofErr w:type="gramStart"/>
      <w:r w:rsidR="005A3F5E" w:rsidRPr="00AE21F3">
        <w:rPr>
          <w:rFonts w:ascii="Arial" w:hAnsi="Arial" w:cs="Arial"/>
          <w:szCs w:val="24"/>
        </w:rPr>
        <w:t>notifiable</w:t>
      </w:r>
      <w:r w:rsidR="00356BCF" w:rsidRPr="00AE21F3">
        <w:rPr>
          <w:rFonts w:ascii="Arial" w:hAnsi="Arial" w:cs="Arial"/>
          <w:szCs w:val="24"/>
        </w:rPr>
        <w:t>,</w:t>
      </w:r>
      <w:proofErr w:type="gramEnd"/>
      <w:r w:rsidR="005A3F5E" w:rsidRPr="00AE21F3">
        <w:rPr>
          <w:rFonts w:ascii="Arial" w:hAnsi="Arial" w:cs="Arial"/>
          <w:szCs w:val="24"/>
        </w:rPr>
        <w:t xml:space="preserve"> </w:t>
      </w:r>
      <w:r w:rsidR="00E95D2B" w:rsidRPr="00AE21F3">
        <w:rPr>
          <w:rFonts w:ascii="Arial" w:hAnsi="Arial" w:cs="Arial"/>
          <w:szCs w:val="24"/>
        </w:rPr>
        <w:t xml:space="preserve">is the </w:t>
      </w:r>
      <w:r w:rsidR="00356BCF" w:rsidRPr="00AE21F3">
        <w:rPr>
          <w:rFonts w:ascii="Arial" w:hAnsi="Arial" w:cs="Arial"/>
          <w:szCs w:val="24"/>
        </w:rPr>
        <w:t xml:space="preserve">cause of </w:t>
      </w:r>
      <w:r w:rsidR="00E95D2B" w:rsidRPr="00AE21F3">
        <w:rPr>
          <w:rFonts w:ascii="Arial" w:hAnsi="Arial" w:cs="Arial"/>
          <w:szCs w:val="24"/>
        </w:rPr>
        <w:t>a</w:t>
      </w:r>
      <w:r w:rsidR="00356BCF" w:rsidRPr="00AE21F3">
        <w:rPr>
          <w:rFonts w:ascii="Arial" w:hAnsi="Arial" w:cs="Arial"/>
          <w:szCs w:val="24"/>
        </w:rPr>
        <w:t xml:space="preserve"> large burden of illness in </w:t>
      </w:r>
      <w:r w:rsidR="00115F59">
        <w:rPr>
          <w:rFonts w:ascii="Arial" w:hAnsi="Arial" w:cs="Arial"/>
          <w:szCs w:val="24"/>
        </w:rPr>
        <w:t>residential care facility (</w:t>
      </w:r>
      <w:r w:rsidR="00356BCF" w:rsidRPr="00AE21F3">
        <w:rPr>
          <w:rFonts w:ascii="Arial" w:hAnsi="Arial" w:cs="Arial"/>
          <w:szCs w:val="24"/>
        </w:rPr>
        <w:t>RCF</w:t>
      </w:r>
      <w:r w:rsidR="00115F59">
        <w:rPr>
          <w:rFonts w:ascii="Arial" w:hAnsi="Arial" w:cs="Arial"/>
          <w:szCs w:val="24"/>
        </w:rPr>
        <w:t>)</w:t>
      </w:r>
      <w:r w:rsidR="00356BCF" w:rsidRPr="00AE21F3">
        <w:rPr>
          <w:rFonts w:ascii="Arial" w:hAnsi="Arial" w:cs="Arial"/>
          <w:szCs w:val="24"/>
        </w:rPr>
        <w:t xml:space="preserve"> and also in the general community</w:t>
      </w:r>
      <w:r w:rsidR="005A3F5E" w:rsidRPr="00AE21F3">
        <w:rPr>
          <w:rFonts w:ascii="Arial" w:hAnsi="Arial" w:cs="Arial"/>
          <w:szCs w:val="24"/>
        </w:rPr>
        <w:t>.</w:t>
      </w:r>
    </w:p>
    <w:p w:rsidR="008A3DEC" w:rsidRPr="00AE21F3" w:rsidRDefault="00277078">
      <w:pPr>
        <w:pStyle w:val="BodyText"/>
        <w:spacing w:line="360" w:lineRule="auto"/>
        <w:ind w:right="44"/>
        <w:rPr>
          <w:rFonts w:ascii="Arial" w:hAnsi="Arial" w:cs="Arial"/>
          <w:szCs w:val="24"/>
        </w:rPr>
      </w:pPr>
      <w:r w:rsidRPr="00AE21F3">
        <w:rPr>
          <w:rFonts w:ascii="Arial" w:hAnsi="Arial" w:cs="Arial"/>
          <w:szCs w:val="24"/>
        </w:rPr>
        <w:t>OFN</w:t>
      </w:r>
      <w:r w:rsidR="0001093C" w:rsidRPr="00AE21F3">
        <w:rPr>
          <w:rFonts w:ascii="Arial" w:hAnsi="Arial" w:cs="Arial"/>
          <w:szCs w:val="24"/>
        </w:rPr>
        <w:t xml:space="preserve"> is part of the Communicable Disease Control Directorat</w:t>
      </w:r>
      <w:r w:rsidRPr="00AE21F3">
        <w:rPr>
          <w:rFonts w:ascii="Arial" w:hAnsi="Arial" w:cs="Arial"/>
          <w:szCs w:val="24"/>
        </w:rPr>
        <w:t>e (CDCD) of WA Health. OFN</w:t>
      </w:r>
      <w:r w:rsidR="0001093C" w:rsidRPr="00AE21F3">
        <w:rPr>
          <w:rFonts w:ascii="Arial" w:hAnsi="Arial" w:cs="Arial"/>
          <w:szCs w:val="24"/>
        </w:rPr>
        <w:t xml:space="preserve"> in Western Australia is also part of a National </w:t>
      </w:r>
      <w:r w:rsidRPr="00AE21F3">
        <w:rPr>
          <w:rFonts w:ascii="Arial" w:hAnsi="Arial" w:cs="Arial"/>
          <w:szCs w:val="24"/>
        </w:rPr>
        <w:t>OFN</w:t>
      </w:r>
      <w:r w:rsidR="0001093C" w:rsidRPr="00AE21F3">
        <w:rPr>
          <w:rFonts w:ascii="Arial" w:hAnsi="Arial" w:cs="Arial"/>
          <w:szCs w:val="24"/>
        </w:rPr>
        <w:t xml:space="preserve"> network funded by the Commonwealth Department of Health and Ageing </w:t>
      </w:r>
      <w:r w:rsidR="008F17FB" w:rsidRPr="00AE21F3">
        <w:rPr>
          <w:rFonts w:cs="Arial"/>
          <w:vertAlign w:val="superscript"/>
        </w:rPr>
        <w:t>2</w:t>
      </w:r>
      <w:r w:rsidR="0001093C" w:rsidRPr="00AE21F3">
        <w:rPr>
          <w:rFonts w:ascii="Arial" w:hAnsi="Arial" w:cs="Arial"/>
          <w:szCs w:val="24"/>
        </w:rPr>
        <w:t xml:space="preserve">. The mission of </w:t>
      </w:r>
      <w:r w:rsidRPr="00AE21F3">
        <w:rPr>
          <w:rFonts w:ascii="Arial" w:hAnsi="Arial" w:cs="Arial"/>
          <w:szCs w:val="24"/>
        </w:rPr>
        <w:t>OFN</w:t>
      </w:r>
      <w:r w:rsidR="0001093C" w:rsidRPr="00AE21F3">
        <w:rPr>
          <w:rFonts w:ascii="Arial" w:hAnsi="Arial" w:cs="Arial"/>
          <w:szCs w:val="24"/>
        </w:rPr>
        <w:t xml:space="preserve"> is to enhance surveillance of foodborne illness in Australia and to conduct applied research into associated risk factors. The </w:t>
      </w:r>
      <w:r w:rsidRPr="00AE21F3">
        <w:rPr>
          <w:rFonts w:ascii="Arial" w:hAnsi="Arial" w:cs="Arial"/>
          <w:szCs w:val="24"/>
        </w:rPr>
        <w:t>OFN</w:t>
      </w:r>
      <w:r w:rsidR="0001093C" w:rsidRPr="00AE21F3">
        <w:rPr>
          <w:rFonts w:ascii="Arial" w:hAnsi="Arial" w:cs="Arial"/>
          <w:szCs w:val="24"/>
        </w:rPr>
        <w:t xml:space="preserve"> site based in Perth is responsible for the whole of WA, which has a total population of approximately 2.</w:t>
      </w:r>
      <w:r w:rsidR="002644AB">
        <w:rPr>
          <w:rFonts w:ascii="Arial" w:hAnsi="Arial" w:cs="Arial"/>
          <w:szCs w:val="24"/>
        </w:rPr>
        <w:t>5</w:t>
      </w:r>
      <w:r w:rsidR="0001093C" w:rsidRPr="00AE21F3">
        <w:rPr>
          <w:rFonts w:ascii="Arial" w:hAnsi="Arial" w:cs="Arial"/>
          <w:szCs w:val="24"/>
        </w:rPr>
        <w:t xml:space="preserve"> million. Collaboration between states and territories is facilitated by circulation of fortnightly jurisdictional enteric surveillance reports, monthly teleconferences,</w:t>
      </w:r>
      <w:r w:rsidR="007B11E4" w:rsidRPr="00AE21F3">
        <w:rPr>
          <w:rFonts w:ascii="Arial" w:hAnsi="Arial" w:cs="Arial"/>
          <w:szCs w:val="24"/>
        </w:rPr>
        <w:t xml:space="preserve"> </w:t>
      </w:r>
      <w:proofErr w:type="gramStart"/>
      <w:r w:rsidR="0001093C" w:rsidRPr="00AE21F3">
        <w:rPr>
          <w:rFonts w:ascii="Arial" w:hAnsi="Arial" w:cs="Arial"/>
          <w:szCs w:val="24"/>
        </w:rPr>
        <w:t>tri</w:t>
      </w:r>
      <w:proofErr w:type="gramEnd"/>
      <w:r w:rsidR="0001093C" w:rsidRPr="00AE21F3">
        <w:rPr>
          <w:rFonts w:ascii="Arial" w:hAnsi="Arial" w:cs="Arial"/>
          <w:szCs w:val="24"/>
        </w:rPr>
        <w:t>-annual face-to-face meetings and through the informal network. This network also includes communication and consultation with Food Standards Australia New Zealand, the Commonwealth Department of Health and Ageing, the National Centre for Epidemiology and Population Health, the Communicable Diseases Network of Australia (CDNA) and the Public Health Laboratory Network.</w:t>
      </w:r>
    </w:p>
    <w:p w:rsidR="00263350" w:rsidRDefault="00263350">
      <w:pPr>
        <w:pStyle w:val="BodyText"/>
        <w:spacing w:line="360" w:lineRule="auto"/>
        <w:ind w:right="44"/>
        <w:rPr>
          <w:rFonts w:ascii="Arial" w:hAnsi="Arial" w:cs="Arial"/>
          <w:szCs w:val="24"/>
        </w:rPr>
      </w:pPr>
    </w:p>
    <w:p w:rsidR="006374BE" w:rsidRPr="00AE21F3" w:rsidRDefault="0001093C">
      <w:pPr>
        <w:pStyle w:val="BodyText"/>
        <w:spacing w:line="360" w:lineRule="auto"/>
        <w:ind w:right="44"/>
        <w:rPr>
          <w:rFonts w:ascii="Arial" w:hAnsi="Arial" w:cs="Arial"/>
          <w:szCs w:val="24"/>
        </w:rPr>
      </w:pPr>
      <w:r w:rsidRPr="00AE21F3">
        <w:rPr>
          <w:rFonts w:ascii="Arial" w:hAnsi="Arial" w:cs="Arial"/>
          <w:szCs w:val="24"/>
        </w:rPr>
        <w:t xml:space="preserve">The primary objectives of </w:t>
      </w:r>
      <w:r w:rsidR="00277078" w:rsidRPr="00AE21F3">
        <w:rPr>
          <w:rFonts w:ascii="Arial" w:hAnsi="Arial" w:cs="Arial"/>
          <w:szCs w:val="24"/>
        </w:rPr>
        <w:t>OFN</w:t>
      </w:r>
      <w:r w:rsidRPr="00AE21F3">
        <w:rPr>
          <w:rFonts w:ascii="Arial" w:hAnsi="Arial" w:cs="Arial"/>
          <w:szCs w:val="24"/>
        </w:rPr>
        <w:t xml:space="preserve"> nationally are to:</w:t>
      </w:r>
    </w:p>
    <w:p w:rsidR="006374BE" w:rsidRPr="00AE21F3" w:rsidRDefault="0001093C">
      <w:pPr>
        <w:pStyle w:val="BodyText"/>
        <w:numPr>
          <w:ilvl w:val="0"/>
          <w:numId w:val="12"/>
        </w:numPr>
        <w:spacing w:before="0" w:line="360" w:lineRule="auto"/>
        <w:ind w:left="714" w:right="45" w:hanging="357"/>
        <w:rPr>
          <w:rFonts w:ascii="Arial" w:hAnsi="Arial" w:cs="Arial"/>
          <w:szCs w:val="24"/>
        </w:rPr>
      </w:pPr>
      <w:r w:rsidRPr="00AE21F3">
        <w:rPr>
          <w:rFonts w:ascii="Arial" w:hAnsi="Arial" w:cs="Arial"/>
          <w:szCs w:val="24"/>
        </w:rPr>
        <w:t>estimate the incidence and cost of foodborne illness in Australia</w:t>
      </w:r>
      <w:r w:rsidR="00E95D2B" w:rsidRPr="00AE21F3">
        <w:rPr>
          <w:rFonts w:ascii="Arial" w:hAnsi="Arial" w:cs="Arial"/>
          <w:szCs w:val="24"/>
        </w:rPr>
        <w:t>,</w:t>
      </w:r>
    </w:p>
    <w:p w:rsidR="006374BE" w:rsidRPr="00AE21F3" w:rsidRDefault="0001093C">
      <w:pPr>
        <w:pStyle w:val="BodyText"/>
        <w:numPr>
          <w:ilvl w:val="0"/>
          <w:numId w:val="12"/>
        </w:numPr>
        <w:spacing w:before="0" w:line="360" w:lineRule="auto"/>
        <w:ind w:left="714" w:right="45" w:hanging="357"/>
        <w:rPr>
          <w:rFonts w:ascii="Arial" w:hAnsi="Arial" w:cs="Arial"/>
          <w:szCs w:val="24"/>
        </w:rPr>
      </w:pPr>
      <w:r w:rsidRPr="00AE21F3">
        <w:rPr>
          <w:rFonts w:ascii="Arial" w:hAnsi="Arial" w:cs="Arial"/>
          <w:szCs w:val="24"/>
        </w:rPr>
        <w:t>investigate the epidemiology of foodborne diseases, by enhancing surveillance and conducting special studies on foodborne pathogens</w:t>
      </w:r>
      <w:r w:rsidR="00E95D2B" w:rsidRPr="00AE21F3">
        <w:rPr>
          <w:rFonts w:ascii="Arial" w:hAnsi="Arial" w:cs="Arial"/>
          <w:szCs w:val="24"/>
        </w:rPr>
        <w:t>,</w:t>
      </w:r>
    </w:p>
    <w:p w:rsidR="006374BE" w:rsidRPr="00AE21F3" w:rsidRDefault="0001093C">
      <w:pPr>
        <w:pStyle w:val="BodyText"/>
        <w:numPr>
          <w:ilvl w:val="0"/>
          <w:numId w:val="12"/>
        </w:numPr>
        <w:spacing w:before="0" w:line="360" w:lineRule="auto"/>
        <w:ind w:left="714" w:right="45" w:hanging="357"/>
        <w:rPr>
          <w:rFonts w:ascii="Arial" w:hAnsi="Arial" w:cs="Arial"/>
          <w:szCs w:val="24"/>
        </w:rPr>
      </w:pPr>
      <w:r w:rsidRPr="00AE21F3">
        <w:rPr>
          <w:rFonts w:ascii="Arial" w:hAnsi="Arial" w:cs="Arial"/>
          <w:szCs w:val="24"/>
        </w:rPr>
        <w:t>collaborate nationally to coordinate investigations into foodborne disease outbreaks, particularly those that cross State, Territory and country borders</w:t>
      </w:r>
      <w:r w:rsidR="00E95D2B" w:rsidRPr="00AE21F3">
        <w:rPr>
          <w:rFonts w:ascii="Arial" w:hAnsi="Arial" w:cs="Arial"/>
          <w:szCs w:val="24"/>
        </w:rPr>
        <w:t>,</w:t>
      </w:r>
    </w:p>
    <w:p w:rsidR="006374BE" w:rsidRPr="00AE21F3" w:rsidRDefault="0001093C">
      <w:pPr>
        <w:pStyle w:val="BodyText"/>
        <w:numPr>
          <w:ilvl w:val="0"/>
          <w:numId w:val="12"/>
        </w:numPr>
        <w:spacing w:before="0" w:line="360" w:lineRule="auto"/>
        <w:ind w:left="714" w:right="45" w:hanging="357"/>
        <w:rPr>
          <w:rFonts w:ascii="Arial" w:hAnsi="Arial" w:cs="Arial"/>
          <w:szCs w:val="24"/>
        </w:rPr>
      </w:pPr>
      <w:proofErr w:type="gramStart"/>
      <w:r w:rsidRPr="00AE21F3">
        <w:rPr>
          <w:rFonts w:ascii="Arial" w:hAnsi="Arial" w:cs="Arial"/>
          <w:szCs w:val="24"/>
        </w:rPr>
        <w:t>train</w:t>
      </w:r>
      <w:proofErr w:type="gramEnd"/>
      <w:r w:rsidRPr="00AE21F3">
        <w:rPr>
          <w:rFonts w:ascii="Arial" w:hAnsi="Arial" w:cs="Arial"/>
          <w:szCs w:val="24"/>
        </w:rPr>
        <w:t xml:space="preserve"> people to investigate foodborne illness.</w:t>
      </w:r>
    </w:p>
    <w:p w:rsidR="008A3DEC" w:rsidRPr="00AE21F3" w:rsidRDefault="0001093C">
      <w:pPr>
        <w:pStyle w:val="BodyText"/>
        <w:spacing w:line="360" w:lineRule="auto"/>
        <w:ind w:right="44"/>
        <w:rPr>
          <w:rFonts w:ascii="Arial" w:hAnsi="Arial" w:cs="Arial"/>
          <w:szCs w:val="24"/>
        </w:rPr>
      </w:pPr>
      <w:bookmarkStart w:id="148" w:name="_Toc194468017"/>
      <w:bookmarkStart w:id="149" w:name="_Toc194468142"/>
      <w:bookmarkStart w:id="150" w:name="_Toc195082183"/>
      <w:bookmarkStart w:id="151" w:name="_Toc198628872"/>
      <w:bookmarkStart w:id="152" w:name="_Ref194393012"/>
      <w:bookmarkStart w:id="153" w:name="_Toc225753570"/>
      <w:bookmarkStart w:id="154" w:name="_Toc225753669"/>
      <w:bookmarkStart w:id="155" w:name="_Toc225908739"/>
      <w:bookmarkStart w:id="156" w:name="_Toc225932595"/>
      <w:bookmarkStart w:id="157" w:name="_Toc226267841"/>
      <w:bookmarkStart w:id="158" w:name="_Toc226271674"/>
      <w:bookmarkStart w:id="159" w:name="_Toc226271774"/>
      <w:bookmarkStart w:id="160" w:name="_Toc257192863"/>
      <w:bookmarkStart w:id="161" w:name="_Toc257794045"/>
      <w:bookmarkStart w:id="162" w:name="_Toc257801610"/>
      <w:r w:rsidRPr="00AE21F3">
        <w:rPr>
          <w:rFonts w:ascii="Arial" w:hAnsi="Arial" w:cs="Arial"/>
          <w:szCs w:val="24"/>
        </w:rPr>
        <w:t xml:space="preserve">On a local level, </w:t>
      </w:r>
      <w:r w:rsidR="00277078" w:rsidRPr="00AE21F3">
        <w:rPr>
          <w:rFonts w:ascii="Arial" w:hAnsi="Arial" w:cs="Arial"/>
          <w:szCs w:val="24"/>
        </w:rPr>
        <w:t>OFN</w:t>
      </w:r>
      <w:r w:rsidRPr="00AE21F3">
        <w:rPr>
          <w:rFonts w:ascii="Arial" w:hAnsi="Arial" w:cs="Arial"/>
          <w:szCs w:val="24"/>
        </w:rPr>
        <w:t xml:space="preserve"> </w:t>
      </w:r>
      <w:smartTag w:uri="urn:schemas-microsoft-com:office:smarttags" w:element="State">
        <w:r w:rsidRPr="00AE21F3">
          <w:rPr>
            <w:rFonts w:ascii="Arial" w:hAnsi="Arial" w:cs="Arial"/>
            <w:szCs w:val="24"/>
          </w:rPr>
          <w:t>WA</w:t>
        </w:r>
      </w:smartTag>
      <w:r w:rsidRPr="00AE21F3">
        <w:rPr>
          <w:rFonts w:ascii="Arial" w:hAnsi="Arial" w:cs="Arial"/>
          <w:szCs w:val="24"/>
        </w:rPr>
        <w:t xml:space="preserve"> conducts surveillance of enteric infections to identify clusters and outbreaks of specific diseases and conducts epidemiological investigations to help determine the cause of outbreaks. </w:t>
      </w:r>
      <w:r w:rsidR="00277078" w:rsidRPr="00AE21F3">
        <w:rPr>
          <w:rFonts w:ascii="Arial" w:hAnsi="Arial" w:cs="Arial"/>
          <w:szCs w:val="24"/>
        </w:rPr>
        <w:t>OFN</w:t>
      </w:r>
      <w:r w:rsidRPr="00AE21F3">
        <w:rPr>
          <w:rFonts w:ascii="Arial" w:hAnsi="Arial" w:cs="Arial"/>
          <w:szCs w:val="24"/>
        </w:rPr>
        <w:t xml:space="preserve"> </w:t>
      </w:r>
      <w:smartTag w:uri="urn:schemas-microsoft-com:office:smarttags" w:element="State">
        <w:r w:rsidRPr="00AE21F3">
          <w:rPr>
            <w:rFonts w:ascii="Arial" w:hAnsi="Arial" w:cs="Arial"/>
            <w:szCs w:val="24"/>
          </w:rPr>
          <w:t>WA</w:t>
        </w:r>
      </w:smartTag>
      <w:r w:rsidRPr="00AE21F3">
        <w:rPr>
          <w:rFonts w:ascii="Arial" w:hAnsi="Arial" w:cs="Arial"/>
          <w:szCs w:val="24"/>
        </w:rPr>
        <w:t xml:space="preserve"> also conducts research into the risk factors for sporadic cases of enteric diseases and develops policies and guidelines related to enteric disease surveillance, investigation and control. </w:t>
      </w:r>
      <w:r w:rsidR="00277078" w:rsidRPr="00AE21F3">
        <w:rPr>
          <w:rFonts w:ascii="Arial" w:hAnsi="Arial" w:cs="Arial"/>
          <w:szCs w:val="24"/>
        </w:rPr>
        <w:t>OFN</w:t>
      </w:r>
      <w:r w:rsidRPr="00AE21F3">
        <w:rPr>
          <w:rFonts w:ascii="Arial" w:hAnsi="Arial" w:cs="Arial"/>
          <w:szCs w:val="24"/>
        </w:rPr>
        <w:t xml:space="preserve"> WA regularly liaises with staff from the Population Health Units (PHUs), the Food Unit </w:t>
      </w:r>
      <w:r w:rsidR="00277078" w:rsidRPr="00AE21F3">
        <w:rPr>
          <w:rFonts w:ascii="Arial" w:hAnsi="Arial" w:cs="Arial"/>
          <w:szCs w:val="24"/>
        </w:rPr>
        <w:t xml:space="preserve">(FU) </w:t>
      </w:r>
      <w:r w:rsidRPr="00AE21F3">
        <w:rPr>
          <w:rFonts w:ascii="Arial" w:hAnsi="Arial" w:cs="Arial"/>
          <w:szCs w:val="24"/>
        </w:rPr>
        <w:t xml:space="preserve">in the Environmental Health Directorate of </w:t>
      </w:r>
      <w:r w:rsidR="00F63138" w:rsidRPr="00AE21F3">
        <w:rPr>
          <w:rFonts w:ascii="Arial" w:hAnsi="Arial" w:cs="Arial"/>
          <w:szCs w:val="24"/>
        </w:rPr>
        <w:t>WA Health</w:t>
      </w:r>
      <w:r w:rsidRPr="00AE21F3">
        <w:rPr>
          <w:rFonts w:ascii="Arial" w:hAnsi="Arial" w:cs="Arial"/>
          <w:szCs w:val="24"/>
        </w:rPr>
        <w:t>; and the Food Hygiene, Diagnostic and Molecular Epidemiology laboratories at PathWest Laboratory Medicine WA.</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CDCD maintains and coordinates the WA notifiable disease surveillance system (WANIDD) and provides specialist clinical, public health and epidemiological advice to all PHUs. The W</w:t>
      </w:r>
      <w:r w:rsidR="00F63138" w:rsidRPr="00AE21F3">
        <w:rPr>
          <w:rFonts w:ascii="Arial" w:hAnsi="Arial" w:cs="Arial"/>
          <w:szCs w:val="24"/>
        </w:rPr>
        <w:t>A</w:t>
      </w:r>
      <w:r w:rsidRPr="00AE21F3">
        <w:rPr>
          <w:rFonts w:ascii="Arial" w:hAnsi="Arial" w:cs="Arial"/>
          <w:szCs w:val="24"/>
        </w:rPr>
        <w:t xml:space="preserve"> notifiable diseases surveillance system relies on the mandatory reportin</w:t>
      </w:r>
      <w:r w:rsidR="003A758D" w:rsidRPr="00AE21F3">
        <w:rPr>
          <w:rFonts w:ascii="Arial" w:hAnsi="Arial" w:cs="Arial"/>
          <w:szCs w:val="24"/>
        </w:rPr>
        <w:t>g by doctors and laboratories for the surveillance of</w:t>
      </w:r>
      <w:r w:rsidRPr="00AE21F3">
        <w:rPr>
          <w:rFonts w:ascii="Arial" w:hAnsi="Arial" w:cs="Arial"/>
          <w:szCs w:val="24"/>
        </w:rPr>
        <w:t xml:space="preserve"> 16 notifiable enteric diseases and syndromes.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PHUs are responsible for public health activities, including communicable disease control, in their W</w:t>
      </w:r>
      <w:r w:rsidR="00F63138" w:rsidRPr="00AE21F3">
        <w:rPr>
          <w:rFonts w:ascii="Arial" w:hAnsi="Arial" w:cs="Arial"/>
          <w:szCs w:val="24"/>
        </w:rPr>
        <w:t>A</w:t>
      </w:r>
      <w:r w:rsidRPr="00AE21F3">
        <w:rPr>
          <w:rFonts w:ascii="Arial" w:hAnsi="Arial" w:cs="Arial"/>
          <w:szCs w:val="24"/>
        </w:rPr>
        <w:t xml:space="preserve"> administrative health regions. There are 9 PHUs in WA: North Metropolitan, South Metropolitan, </w:t>
      </w:r>
      <w:smartTag w:uri="urn:schemas-microsoft-com:office:smarttags" w:element="City">
        <w:r w:rsidRPr="00AE21F3">
          <w:rPr>
            <w:rFonts w:ascii="Arial" w:hAnsi="Arial" w:cs="Arial"/>
            <w:szCs w:val="24"/>
          </w:rPr>
          <w:t>Kimberley</w:t>
        </w:r>
      </w:smartTag>
      <w:r w:rsidRPr="00AE21F3">
        <w:rPr>
          <w:rFonts w:ascii="Arial" w:hAnsi="Arial" w:cs="Arial"/>
          <w:szCs w:val="24"/>
        </w:rPr>
        <w:t xml:space="preserve">, Pilbara, </w:t>
      </w:r>
      <w:smartTag w:uri="urn:schemas-microsoft-com:office:smarttags" w:element="place">
        <w:r w:rsidRPr="00AE21F3">
          <w:rPr>
            <w:rFonts w:ascii="Arial" w:hAnsi="Arial" w:cs="Arial"/>
            <w:szCs w:val="24"/>
          </w:rPr>
          <w:t>Midwest</w:t>
        </w:r>
      </w:smartTag>
      <w:r w:rsidRPr="00AE21F3">
        <w:rPr>
          <w:rFonts w:ascii="Arial" w:hAnsi="Arial" w:cs="Arial"/>
          <w:szCs w:val="24"/>
        </w:rPr>
        <w:t xml:space="preserve"> and Gascoyne, Wheatbelt, Goldfields, </w:t>
      </w:r>
      <w:proofErr w:type="spellStart"/>
      <w:r w:rsidR="001D3B10">
        <w:rPr>
          <w:rFonts w:ascii="Arial" w:hAnsi="Arial" w:cs="Arial"/>
          <w:szCs w:val="24"/>
        </w:rPr>
        <w:t>SouthWest</w:t>
      </w:r>
      <w:proofErr w:type="spellEnd"/>
      <w:r w:rsidR="001D3B10">
        <w:rPr>
          <w:rFonts w:ascii="Arial" w:hAnsi="Arial" w:cs="Arial"/>
          <w:szCs w:val="24"/>
        </w:rPr>
        <w:t xml:space="preserve">, and Great Southern. </w:t>
      </w:r>
      <w:r w:rsidRPr="00AE21F3">
        <w:rPr>
          <w:rFonts w:ascii="Arial" w:hAnsi="Arial" w:cs="Arial"/>
          <w:szCs w:val="24"/>
        </w:rPr>
        <w:t xml:space="preserve">The PHUs monitor RCF gastroenteritis outbreaks and provide infection control advice. The PHUs also conduct follow up of single cases of important enteric diseases including typhoid, paratyphoid, hepatitis A and E, cholera and </w:t>
      </w:r>
      <w:proofErr w:type="spellStart"/>
      <w:r w:rsidRPr="00AE21F3">
        <w:rPr>
          <w:rFonts w:ascii="Arial" w:hAnsi="Arial" w:cs="Arial"/>
          <w:i/>
          <w:szCs w:val="24"/>
        </w:rPr>
        <w:t>Shigella</w:t>
      </w:r>
      <w:proofErr w:type="spellEnd"/>
      <w:r w:rsidRPr="00AE21F3">
        <w:rPr>
          <w:rFonts w:ascii="Arial" w:hAnsi="Arial" w:cs="Arial"/>
          <w:szCs w:val="24"/>
        </w:rPr>
        <w:t xml:space="preserve"> </w:t>
      </w:r>
      <w:proofErr w:type="spellStart"/>
      <w:r w:rsidRPr="00AE21F3">
        <w:rPr>
          <w:rFonts w:ascii="Arial" w:hAnsi="Arial" w:cs="Arial"/>
          <w:i/>
          <w:szCs w:val="24"/>
        </w:rPr>
        <w:t>dysenteriae</w:t>
      </w:r>
      <w:proofErr w:type="spellEnd"/>
      <w:r w:rsidRPr="00AE21F3">
        <w:rPr>
          <w:rFonts w:ascii="Arial" w:hAnsi="Arial" w:cs="Arial"/>
          <w:szCs w:val="24"/>
        </w:rPr>
        <w:t xml:space="preserve">. </w:t>
      </w:r>
      <w:r w:rsidR="00277078" w:rsidRPr="00AE21F3">
        <w:rPr>
          <w:rFonts w:ascii="Arial" w:hAnsi="Arial" w:cs="Arial"/>
          <w:szCs w:val="24"/>
        </w:rPr>
        <w:t>OFN</w:t>
      </w:r>
      <w:r w:rsidRPr="00AE21F3">
        <w:rPr>
          <w:rFonts w:ascii="Arial" w:hAnsi="Arial" w:cs="Arial"/>
          <w:szCs w:val="24"/>
        </w:rPr>
        <w:t xml:space="preserve"> will also assist with the investigation of these enteric diseases if there is a cluster and/or they are locally acquired, and will investigate RCF outbreaks if they are suspected to be foodborne.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lastRenderedPageBreak/>
        <w:t xml:space="preserve">The </w:t>
      </w:r>
      <w:r w:rsidR="00277078" w:rsidRPr="00AE21F3">
        <w:rPr>
          <w:rFonts w:ascii="Arial" w:hAnsi="Arial" w:cs="Arial"/>
          <w:szCs w:val="24"/>
        </w:rPr>
        <w:t>FU</w:t>
      </w:r>
      <w:r w:rsidRPr="00AE21F3">
        <w:rPr>
          <w:rFonts w:ascii="Arial" w:hAnsi="Arial" w:cs="Arial"/>
          <w:szCs w:val="24"/>
        </w:rPr>
        <w:t xml:space="preserve"> liaises with Local Government (LG) Environmental Health Officers (EHO) during the investigation of food businesses, and coordinates food business investigations when multiple LGs are involved.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 xml:space="preserve">The Food Hygiene, Diagnostic and Molecular Epidemiology laboratories at PathWest Laboratory Medicine WA provide public health laboratory services for the surveillance and investigation of enteric disease. </w:t>
      </w:r>
    </w:p>
    <w:p w:rsidR="008A3DEC" w:rsidRPr="00AE21F3" w:rsidRDefault="00DE674A">
      <w:pPr>
        <w:pStyle w:val="Heading1"/>
        <w:keepLines w:val="0"/>
        <w:numPr>
          <w:ilvl w:val="0"/>
          <w:numId w:val="25"/>
        </w:numPr>
        <w:spacing w:before="200" w:after="240" w:line="300" w:lineRule="atLeast"/>
        <w:rPr>
          <w:color w:val="000000"/>
        </w:rPr>
      </w:pPr>
      <w:bookmarkStart w:id="163" w:name="_Toc194377027"/>
      <w:bookmarkStart w:id="164" w:name="_Toc194467985"/>
      <w:bookmarkStart w:id="165" w:name="_Toc194469180"/>
      <w:bookmarkStart w:id="166" w:name="_Toc194469310"/>
      <w:bookmarkStart w:id="167" w:name="_Toc194469768"/>
      <w:bookmarkStart w:id="168" w:name="_Toc194469848"/>
      <w:bookmarkStart w:id="169" w:name="_Toc194477555"/>
      <w:bookmarkStart w:id="170" w:name="_Toc194477646"/>
      <w:bookmarkStart w:id="171" w:name="_Toc195078762"/>
      <w:bookmarkStart w:id="172" w:name="_Toc195078894"/>
      <w:bookmarkStart w:id="173" w:name="_Toc195082112"/>
      <w:bookmarkStart w:id="174" w:name="_Toc198628837"/>
      <w:bookmarkStart w:id="175" w:name="_Toc225753220"/>
      <w:bookmarkStart w:id="176" w:name="_Toc225908692"/>
      <w:bookmarkStart w:id="177" w:name="_Toc225908811"/>
      <w:bookmarkStart w:id="178" w:name="_Toc225909023"/>
      <w:bookmarkStart w:id="179" w:name="_Toc225932718"/>
      <w:bookmarkStart w:id="180" w:name="_Toc226266824"/>
      <w:bookmarkStart w:id="181" w:name="_Toc257192826"/>
      <w:bookmarkStart w:id="182" w:name="_Toc257793846"/>
      <w:bookmarkStart w:id="183" w:name="_Toc257801553"/>
      <w:bookmarkStart w:id="184" w:name="_Toc291854967"/>
      <w:bookmarkStart w:id="185" w:name="_Toc318984449"/>
      <w:bookmarkStart w:id="186" w:name="_Toc319061328"/>
      <w:bookmarkStart w:id="187" w:name="_Toc322522644"/>
      <w:bookmarkStart w:id="188" w:name="_Toc327358387"/>
      <w:r w:rsidRPr="00AE21F3">
        <w:rPr>
          <w:color w:val="000000"/>
        </w:rPr>
        <w:t xml:space="preserve"> </w:t>
      </w:r>
      <w:bookmarkStart w:id="189" w:name="_Toc417642621"/>
      <w:r w:rsidR="0001093C" w:rsidRPr="00AE21F3">
        <w:rPr>
          <w:color w:val="000000"/>
        </w:rPr>
        <w:t>Data sources and methods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6374BE" w:rsidRPr="00AE21F3"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190" w:name="_Toc322522645"/>
      <w:bookmarkStart w:id="191" w:name="_Toc327358388"/>
      <w:bookmarkStart w:id="192" w:name="_Toc417642622"/>
      <w:r w:rsidRPr="00AE21F3">
        <w:rPr>
          <w:rStyle w:val="Heading3Char"/>
          <w:b/>
          <w:color w:val="000000"/>
          <w:sz w:val="28"/>
          <w:szCs w:val="28"/>
        </w:rPr>
        <w:t>Data sources</w:t>
      </w:r>
      <w:bookmarkEnd w:id="190"/>
      <w:bookmarkEnd w:id="191"/>
      <w:bookmarkEnd w:id="192"/>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Data on WA cases of notifiable enteric disea</w:t>
      </w:r>
      <w:r w:rsidR="001D3B10">
        <w:rPr>
          <w:rFonts w:ascii="Arial" w:hAnsi="Arial" w:cs="Arial"/>
          <w:szCs w:val="24"/>
        </w:rPr>
        <w:t xml:space="preserve">ses were obtained from WANIDD. </w:t>
      </w:r>
      <w:r w:rsidRPr="00AE21F3">
        <w:rPr>
          <w:rFonts w:ascii="Arial" w:hAnsi="Arial" w:cs="Arial"/>
          <w:szCs w:val="24"/>
        </w:rPr>
        <w:t xml:space="preserve">The notifications contained in WANIDD are received from medical practitioners and pathology laboratories under the provisions of the Health Act 1911 and subsequent amendments, and are retained in WANIDD if WA (for diseases not nationally notifiable) </w:t>
      </w:r>
      <w:r w:rsidR="008F17FB" w:rsidRPr="00AE21F3">
        <w:rPr>
          <w:rFonts w:cs="Arial"/>
          <w:vertAlign w:val="superscript"/>
        </w:rPr>
        <w:t>3</w:t>
      </w:r>
      <w:r w:rsidR="002644AB">
        <w:rPr>
          <w:rFonts w:ascii="Arial" w:hAnsi="Arial" w:cs="Arial"/>
          <w:szCs w:val="24"/>
        </w:rPr>
        <w:t xml:space="preserve"> or n</w:t>
      </w:r>
      <w:r w:rsidRPr="00AE21F3">
        <w:rPr>
          <w:rFonts w:ascii="Arial" w:hAnsi="Arial" w:cs="Arial"/>
          <w:szCs w:val="24"/>
        </w:rPr>
        <w:t xml:space="preserve">ational case definitions are met </w:t>
      </w:r>
      <w:r w:rsidR="008F17FB" w:rsidRPr="00AE21F3">
        <w:rPr>
          <w:rFonts w:cs="Arial"/>
          <w:vertAlign w:val="superscript"/>
        </w:rPr>
        <w:t>4</w:t>
      </w:r>
      <w:r w:rsidRPr="00AE21F3">
        <w:rPr>
          <w:rFonts w:ascii="Arial" w:hAnsi="Arial" w:cs="Arial"/>
          <w:szCs w:val="24"/>
        </w:rPr>
        <w:t xml:space="preserve">.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 xml:space="preserve">Notifiable enteric diseases included in this report are </w:t>
      </w:r>
      <w:proofErr w:type="spellStart"/>
      <w:r w:rsidRPr="00AE21F3">
        <w:rPr>
          <w:rFonts w:ascii="Arial" w:hAnsi="Arial" w:cs="Arial"/>
          <w:szCs w:val="24"/>
        </w:rPr>
        <w:t>campylobacteriosis</w:t>
      </w:r>
      <w:proofErr w:type="spellEnd"/>
      <w:r w:rsidRPr="00AE21F3">
        <w:rPr>
          <w:rFonts w:ascii="Arial" w:hAnsi="Arial" w:cs="Arial"/>
          <w:szCs w:val="24"/>
        </w:rPr>
        <w:t xml:space="preserve">, salmonellosis, rotavirus infection, cryptosporidiosis, shigellosis, hepatitis A infection, </w:t>
      </w:r>
      <w:proofErr w:type="spellStart"/>
      <w:r w:rsidRPr="00AE21F3">
        <w:rPr>
          <w:rFonts w:ascii="Arial" w:hAnsi="Arial" w:cs="Arial"/>
          <w:szCs w:val="24"/>
        </w:rPr>
        <w:t>listeriosis</w:t>
      </w:r>
      <w:proofErr w:type="spellEnd"/>
      <w:r w:rsidRPr="00AE21F3">
        <w:rPr>
          <w:rFonts w:ascii="Arial" w:hAnsi="Arial" w:cs="Arial"/>
          <w:szCs w:val="24"/>
        </w:rPr>
        <w:t xml:space="preserve">, typhoid fever, </w:t>
      </w:r>
      <w:proofErr w:type="spellStart"/>
      <w:r w:rsidRPr="00AE21F3">
        <w:rPr>
          <w:rFonts w:ascii="Arial" w:hAnsi="Arial" w:cs="Arial"/>
          <w:szCs w:val="24"/>
        </w:rPr>
        <w:t>shiga</w:t>
      </w:r>
      <w:proofErr w:type="spellEnd"/>
      <w:r w:rsidRPr="00AE21F3">
        <w:rPr>
          <w:rFonts w:ascii="Arial" w:hAnsi="Arial" w:cs="Arial"/>
          <w:szCs w:val="24"/>
        </w:rPr>
        <w:t xml:space="preserve">-toxin producing </w:t>
      </w:r>
      <w:r w:rsidRPr="00AE21F3">
        <w:rPr>
          <w:rFonts w:ascii="Arial" w:hAnsi="Arial" w:cs="Arial"/>
          <w:i/>
          <w:szCs w:val="24"/>
        </w:rPr>
        <w:t>E. coli</w:t>
      </w:r>
      <w:r w:rsidRPr="00AE21F3">
        <w:rPr>
          <w:rFonts w:ascii="Arial" w:hAnsi="Arial" w:cs="Arial"/>
          <w:szCs w:val="24"/>
        </w:rPr>
        <w:t xml:space="preserve"> (</w:t>
      </w:r>
      <w:smartTag w:uri="urn:schemas-microsoft-com:office:smarttags" w:element="stockticker">
        <w:r w:rsidRPr="00AE21F3">
          <w:rPr>
            <w:rFonts w:ascii="Arial" w:hAnsi="Arial" w:cs="Arial"/>
            <w:szCs w:val="24"/>
          </w:rPr>
          <w:t>STEC</w:t>
        </w:r>
      </w:smartTag>
      <w:r w:rsidRPr="00AE21F3">
        <w:rPr>
          <w:rFonts w:ascii="Arial" w:hAnsi="Arial" w:cs="Arial"/>
          <w:szCs w:val="24"/>
        </w:rPr>
        <w:t xml:space="preserve">) infection, </w:t>
      </w:r>
      <w:r w:rsidRPr="00AE21F3">
        <w:rPr>
          <w:rFonts w:ascii="Arial" w:hAnsi="Arial" w:cs="Arial"/>
          <w:i/>
          <w:szCs w:val="24"/>
        </w:rPr>
        <w:t xml:space="preserve">Vibrio </w:t>
      </w:r>
      <w:proofErr w:type="spellStart"/>
      <w:r w:rsidRPr="00AE21F3">
        <w:rPr>
          <w:rFonts w:ascii="Arial" w:hAnsi="Arial" w:cs="Arial"/>
          <w:i/>
          <w:szCs w:val="24"/>
        </w:rPr>
        <w:t>parahaemolyticus</w:t>
      </w:r>
      <w:proofErr w:type="spellEnd"/>
      <w:r w:rsidRPr="00AE21F3">
        <w:rPr>
          <w:rFonts w:ascii="Arial" w:hAnsi="Arial" w:cs="Arial"/>
          <w:szCs w:val="24"/>
        </w:rPr>
        <w:t xml:space="preserve"> infection, </w:t>
      </w:r>
      <w:proofErr w:type="spellStart"/>
      <w:r w:rsidRPr="00AE21F3">
        <w:rPr>
          <w:rFonts w:ascii="Arial" w:hAnsi="Arial" w:cs="Arial"/>
          <w:szCs w:val="24"/>
        </w:rPr>
        <w:t>yersiniosis</w:t>
      </w:r>
      <w:proofErr w:type="spellEnd"/>
      <w:r w:rsidRPr="00AE21F3">
        <w:rPr>
          <w:rFonts w:ascii="Arial" w:hAnsi="Arial" w:cs="Arial"/>
          <w:szCs w:val="24"/>
        </w:rPr>
        <w:t>, hepatitis E infection, paratyphoid fever, cholera, haemolytic uraemic syndrome (HUS) and botulism. In March 201</w:t>
      </w:r>
      <w:r w:rsidR="007F38F0" w:rsidRPr="00AE21F3">
        <w:rPr>
          <w:rFonts w:ascii="Arial" w:hAnsi="Arial" w:cs="Arial"/>
          <w:szCs w:val="24"/>
        </w:rPr>
        <w:t>4</w:t>
      </w:r>
      <w:r w:rsidRPr="00AE21F3">
        <w:rPr>
          <w:rFonts w:ascii="Arial" w:hAnsi="Arial" w:cs="Arial"/>
          <w:szCs w:val="24"/>
        </w:rPr>
        <w:t>, data for these diseases were extracted from WANIDD by optimal date of onset (ODOO) for the time period 01/01/200</w:t>
      </w:r>
      <w:r w:rsidR="000670F5" w:rsidRPr="00AE21F3">
        <w:rPr>
          <w:rFonts w:ascii="Arial" w:hAnsi="Arial" w:cs="Arial"/>
          <w:szCs w:val="24"/>
        </w:rPr>
        <w:t>9</w:t>
      </w:r>
      <w:r w:rsidRPr="00AE21F3">
        <w:rPr>
          <w:rFonts w:ascii="Arial" w:hAnsi="Arial" w:cs="Arial"/>
          <w:szCs w:val="24"/>
        </w:rPr>
        <w:t xml:space="preserve"> to 31/12/201</w:t>
      </w:r>
      <w:r w:rsidR="000670F5" w:rsidRPr="00AE21F3">
        <w:rPr>
          <w:rFonts w:ascii="Arial" w:hAnsi="Arial" w:cs="Arial"/>
          <w:szCs w:val="24"/>
        </w:rPr>
        <w:t>4</w:t>
      </w:r>
      <w:r w:rsidRPr="00AE21F3">
        <w:rPr>
          <w:rFonts w:ascii="Arial" w:hAnsi="Arial" w:cs="Arial"/>
          <w:szCs w:val="24"/>
        </w:rPr>
        <w:t>,</w:t>
      </w:r>
      <w:r w:rsidR="00424535" w:rsidRPr="00AE21F3">
        <w:rPr>
          <w:rFonts w:ascii="Arial" w:hAnsi="Arial" w:cs="Arial"/>
          <w:szCs w:val="24"/>
        </w:rPr>
        <w:t xml:space="preserve"> </w:t>
      </w:r>
      <w:r w:rsidRPr="00AE21F3">
        <w:rPr>
          <w:rFonts w:ascii="Arial" w:hAnsi="Arial" w:cs="Arial"/>
          <w:szCs w:val="24"/>
        </w:rPr>
        <w:t>and exported to Microsoft</w:t>
      </w:r>
      <w:r w:rsidRPr="00AE21F3">
        <w:rPr>
          <w:rFonts w:ascii="Arial" w:hAnsi="Arial" w:cs="Arial"/>
          <w:szCs w:val="24"/>
        </w:rPr>
        <w:sym w:font="Symbol" w:char="F0D2"/>
      </w:r>
      <w:r w:rsidRPr="00AE21F3">
        <w:rPr>
          <w:rFonts w:ascii="Arial" w:hAnsi="Arial" w:cs="Arial"/>
          <w:szCs w:val="24"/>
        </w:rPr>
        <w:t xml:space="preserve"> Excel 2007.</w:t>
      </w:r>
      <w:r w:rsidR="003E23BC" w:rsidRPr="00AE21F3">
        <w:rPr>
          <w:rFonts w:ascii="Arial" w:hAnsi="Arial" w:cs="Arial"/>
          <w:szCs w:val="24"/>
        </w:rPr>
        <w:t xml:space="preserve"> </w:t>
      </w:r>
      <w:r w:rsidRPr="00AE21F3">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Notification data extracted for this report may have been revised since the time of extraction. Subsequent minor changes to the data would not substantially affect the overall trends and patterns.</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 xml:space="preserve">Information on </w:t>
      </w:r>
      <w:r w:rsidRPr="00AE21F3">
        <w:rPr>
          <w:rFonts w:ascii="Arial" w:hAnsi="Arial" w:cs="Arial"/>
          <w:i/>
          <w:szCs w:val="24"/>
        </w:rPr>
        <w:t>Salmonella</w:t>
      </w:r>
      <w:r w:rsidRPr="00AE21F3">
        <w:rPr>
          <w:rFonts w:ascii="Arial" w:hAnsi="Arial" w:cs="Arial"/>
          <w:szCs w:val="24"/>
        </w:rPr>
        <w:t xml:space="preserve"> serotypes and </w:t>
      </w:r>
      <w:proofErr w:type="spellStart"/>
      <w:r w:rsidRPr="00AE21F3">
        <w:rPr>
          <w:rFonts w:ascii="Arial" w:hAnsi="Arial" w:cs="Arial"/>
          <w:i/>
          <w:szCs w:val="24"/>
        </w:rPr>
        <w:t>Shigella</w:t>
      </w:r>
      <w:proofErr w:type="spellEnd"/>
      <w:r w:rsidRPr="00AE21F3">
        <w:rPr>
          <w:rFonts w:ascii="Arial" w:hAnsi="Arial" w:cs="Arial"/>
          <w:szCs w:val="24"/>
        </w:rPr>
        <w:t xml:space="preserve"> species was obtained from PathWest Laboratory Medicine WA, the reference laboratory for </w:t>
      </w:r>
      <w:r w:rsidRPr="00AE21F3">
        <w:rPr>
          <w:rFonts w:ascii="Arial" w:hAnsi="Arial" w:cs="Arial"/>
          <w:i/>
          <w:szCs w:val="24"/>
        </w:rPr>
        <w:t xml:space="preserve">Salmonella </w:t>
      </w:r>
      <w:r w:rsidRPr="00AE21F3">
        <w:rPr>
          <w:rFonts w:ascii="Arial" w:hAnsi="Arial" w:cs="Arial"/>
          <w:szCs w:val="24"/>
        </w:rPr>
        <w:t xml:space="preserve">isolates </w:t>
      </w:r>
      <w:r w:rsidRPr="00AE21F3">
        <w:rPr>
          <w:rFonts w:ascii="Arial" w:hAnsi="Arial" w:cs="Arial"/>
          <w:szCs w:val="24"/>
        </w:rPr>
        <w:lastRenderedPageBreak/>
        <w:t>in WA. Phage typing, multi-locus variable-number-tandem-repeat analysis (MLVA) and other specialised diagnostic data were obtained from the Microbiological Diagnostic Unit (</w:t>
      </w:r>
      <w:smartTag w:uri="urn:schemas-microsoft-com:office:smarttags" w:element="stockticker">
        <w:r w:rsidRPr="00AE21F3">
          <w:rPr>
            <w:rFonts w:ascii="Arial" w:hAnsi="Arial" w:cs="Arial"/>
            <w:szCs w:val="24"/>
          </w:rPr>
          <w:t>MDU</w:t>
        </w:r>
      </w:smartTag>
      <w:r w:rsidRPr="00AE21F3">
        <w:rPr>
          <w:rFonts w:ascii="Arial" w:hAnsi="Arial" w:cs="Arial"/>
          <w:szCs w:val="24"/>
        </w:rPr>
        <w:t>), University of Melbourne; the Australian Salmonella Reference Laboratory, Institute of Medical and Veterinary Science (Adelaide)</w:t>
      </w:r>
      <w:r w:rsidR="003C15FC" w:rsidRPr="00AE21F3">
        <w:rPr>
          <w:rFonts w:ascii="Arial" w:hAnsi="Arial" w:cs="Arial"/>
          <w:szCs w:val="24"/>
        </w:rPr>
        <w:t>;</w:t>
      </w:r>
      <w:r w:rsidRPr="00AE21F3">
        <w:rPr>
          <w:rFonts w:ascii="Arial" w:hAnsi="Arial" w:cs="Arial"/>
          <w:szCs w:val="24"/>
        </w:rPr>
        <w:t xml:space="preserve"> and the National Enteric Pathogens Surveillance Scheme. Pulsed field gel electrophoresis (PFGE) typing was carried out at PathWest Laboratory Medicine WA.</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 xml:space="preserve">Information on RCF outbreaks was collected by PHU nurses who forward collated epidemiological and laboratory data to </w:t>
      </w:r>
      <w:r w:rsidR="00277078" w:rsidRPr="00AE21F3">
        <w:rPr>
          <w:rFonts w:ascii="Arial" w:hAnsi="Arial" w:cs="Arial"/>
          <w:szCs w:val="24"/>
        </w:rPr>
        <w:t>OFN</w:t>
      </w:r>
      <w:r w:rsidRPr="00AE21F3">
        <w:rPr>
          <w:rFonts w:ascii="Arial" w:hAnsi="Arial" w:cs="Arial"/>
          <w:szCs w:val="24"/>
        </w:rPr>
        <w:t>.</w:t>
      </w:r>
    </w:p>
    <w:p w:rsidR="006374BE" w:rsidRPr="00AE21F3" w:rsidRDefault="0001093C">
      <w:pPr>
        <w:pStyle w:val="Heading2"/>
        <w:keepLines w:val="0"/>
        <w:numPr>
          <w:ilvl w:val="1"/>
          <w:numId w:val="16"/>
        </w:numPr>
        <w:tabs>
          <w:tab w:val="clear" w:pos="792"/>
        </w:tabs>
        <w:ind w:left="426" w:right="44"/>
        <w:rPr>
          <w:rStyle w:val="Heading3Char"/>
          <w:b/>
          <w:bCs/>
          <w:color w:val="000000"/>
          <w:sz w:val="28"/>
          <w:szCs w:val="28"/>
          <w:lang w:eastAsia="en-AU"/>
        </w:rPr>
      </w:pPr>
      <w:r w:rsidRPr="00AE21F3">
        <w:rPr>
          <w:rStyle w:val="Heading3Char"/>
          <w:b/>
          <w:bCs/>
          <w:color w:val="000000"/>
          <w:szCs w:val="28"/>
        </w:rPr>
        <w:t xml:space="preserve"> </w:t>
      </w:r>
      <w:bookmarkStart w:id="193" w:name="_Toc322522646"/>
      <w:bookmarkStart w:id="194" w:name="_Toc327358389"/>
      <w:bookmarkStart w:id="195" w:name="_Toc417642623"/>
      <w:r w:rsidRPr="00AE21F3">
        <w:rPr>
          <w:rStyle w:val="Heading3Char"/>
          <w:b/>
          <w:color w:val="000000"/>
          <w:sz w:val="28"/>
          <w:szCs w:val="28"/>
        </w:rPr>
        <w:t>Data changes</w:t>
      </w:r>
      <w:bookmarkEnd w:id="193"/>
      <w:bookmarkEnd w:id="194"/>
      <w:bookmarkEnd w:id="195"/>
      <w:r w:rsidRPr="00AE21F3">
        <w:rPr>
          <w:rStyle w:val="Heading3Char"/>
          <w:b/>
          <w:color w:val="000000"/>
          <w:sz w:val="28"/>
          <w:szCs w:val="28"/>
        </w:rPr>
        <w:t xml:space="preserve"> </w:t>
      </w:r>
    </w:p>
    <w:p w:rsidR="008A3DEC" w:rsidRPr="00AE21F3" w:rsidRDefault="000670F5">
      <w:pPr>
        <w:pStyle w:val="BodyText"/>
        <w:spacing w:line="360" w:lineRule="auto"/>
        <w:ind w:right="44"/>
        <w:rPr>
          <w:rFonts w:ascii="Arial" w:hAnsi="Arial" w:cs="Arial"/>
          <w:szCs w:val="24"/>
        </w:rPr>
      </w:pPr>
      <w:r w:rsidRPr="00AE21F3">
        <w:rPr>
          <w:rFonts w:ascii="Arial" w:hAnsi="Arial" w:cs="Arial"/>
          <w:szCs w:val="24"/>
        </w:rPr>
        <w:t>No changes to the WANIDD have been noted</w:t>
      </w:r>
      <w:r w:rsidR="0001093C" w:rsidRPr="00AE21F3">
        <w:rPr>
          <w:rFonts w:ascii="Arial" w:hAnsi="Arial" w:cs="Arial"/>
          <w:szCs w:val="24"/>
        </w:rPr>
        <w:t xml:space="preserve">. </w:t>
      </w:r>
    </w:p>
    <w:p w:rsidR="006374BE" w:rsidRPr="00AE21F3"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6" w:name="_Toc305142041"/>
      <w:bookmarkStart w:id="197" w:name="_Toc319061329"/>
      <w:bookmarkStart w:id="198" w:name="_Toc322522647"/>
      <w:bookmarkStart w:id="199" w:name="_Toc327358390"/>
      <w:bookmarkStart w:id="200" w:name="_Toc417642624"/>
      <w:r w:rsidRPr="00AE21F3">
        <w:rPr>
          <w:rStyle w:val="Heading3Char"/>
          <w:b/>
          <w:color w:val="000000"/>
          <w:sz w:val="28"/>
          <w:szCs w:val="28"/>
        </w:rPr>
        <w:t>Data collection by A</w:t>
      </w:r>
      <w:r w:rsidR="0001093C" w:rsidRPr="00AE21F3">
        <w:rPr>
          <w:rStyle w:val="Heading3Char"/>
          <w:b/>
          <w:color w:val="000000"/>
          <w:sz w:val="28"/>
          <w:szCs w:val="28"/>
        </w:rPr>
        <w:t>boriginality</w:t>
      </w:r>
      <w:bookmarkEnd w:id="196"/>
      <w:bookmarkEnd w:id="197"/>
      <w:bookmarkEnd w:id="198"/>
      <w:bookmarkEnd w:id="199"/>
      <w:bookmarkEnd w:id="200"/>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For the purposes of this report, the term ‘Aboriginal’ is used in preference to ‘Aboriginal and Torres Strait Islander’ to recognise that Aboriginal people are the original inhabitants of WA.</w:t>
      </w:r>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In WA, there is considerable mobility of Aboriginal people, both within WA an</w:t>
      </w:r>
      <w:r w:rsidR="001D3B10">
        <w:rPr>
          <w:rFonts w:ascii="Arial" w:hAnsi="Arial" w:cs="Arial"/>
          <w:szCs w:val="24"/>
        </w:rPr>
        <w:t xml:space="preserve">d across the Northern Territory and South Australia </w:t>
      </w:r>
      <w:r w:rsidRPr="00AE21F3">
        <w:rPr>
          <w:rFonts w:ascii="Arial" w:hAnsi="Arial" w:cs="Arial"/>
          <w:szCs w:val="24"/>
        </w:rPr>
        <w:t xml:space="preserve">borders, which means that some Aboriginal people will be patients of more than one health service. Due to the small size of the </w:t>
      </w:r>
      <w:r w:rsidR="00CE7FE7" w:rsidRPr="00AE21F3">
        <w:rPr>
          <w:rFonts w:ascii="Arial" w:hAnsi="Arial" w:cs="Arial"/>
          <w:szCs w:val="24"/>
        </w:rPr>
        <w:t>Aboriginal population in WA (3.2</w:t>
      </w:r>
      <w:r w:rsidRPr="00AE21F3">
        <w:rPr>
          <w:rFonts w:ascii="Arial" w:hAnsi="Arial" w:cs="Arial"/>
          <w:szCs w:val="24"/>
        </w:rPr>
        <w:t>% of the total population in 201</w:t>
      </w:r>
      <w:r w:rsidR="000670F5" w:rsidRPr="00AE21F3">
        <w:rPr>
          <w:rFonts w:ascii="Arial" w:hAnsi="Arial" w:cs="Arial"/>
          <w:szCs w:val="24"/>
        </w:rPr>
        <w:t>4</w:t>
      </w:r>
      <w:r w:rsidRPr="00AE21F3">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Information on Aboriginality is also missing in many instances. </w:t>
      </w:r>
      <w:bookmarkStart w:id="201" w:name="_Toc305142042"/>
    </w:p>
    <w:p w:rsidR="006374BE" w:rsidRPr="00AE21F3"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202" w:name="_Toc319061330"/>
      <w:bookmarkStart w:id="203" w:name="_Toc322522648"/>
      <w:bookmarkStart w:id="204" w:name="_Toc327358391"/>
      <w:bookmarkStart w:id="205" w:name="_Toc417642625"/>
      <w:r w:rsidRPr="00AE21F3">
        <w:rPr>
          <w:rStyle w:val="Heading3Char"/>
          <w:b/>
          <w:color w:val="000000"/>
          <w:sz w:val="28"/>
          <w:szCs w:val="28"/>
        </w:rPr>
        <w:t>Regional b</w:t>
      </w:r>
      <w:r w:rsidR="0001093C" w:rsidRPr="00AE21F3">
        <w:rPr>
          <w:rStyle w:val="Heading3Char"/>
          <w:b/>
          <w:color w:val="000000"/>
          <w:sz w:val="28"/>
          <w:szCs w:val="28"/>
        </w:rPr>
        <w:t>oundaries</w:t>
      </w:r>
      <w:bookmarkEnd w:id="201"/>
      <w:bookmarkEnd w:id="202"/>
      <w:bookmarkEnd w:id="203"/>
      <w:bookmarkEnd w:id="204"/>
      <w:bookmarkEnd w:id="205"/>
    </w:p>
    <w:p w:rsidR="008A3DEC" w:rsidRPr="00AE21F3" w:rsidRDefault="0001093C">
      <w:pPr>
        <w:pStyle w:val="BodyText"/>
        <w:spacing w:line="360" w:lineRule="auto"/>
        <w:ind w:right="44"/>
        <w:rPr>
          <w:rFonts w:ascii="Arial" w:hAnsi="Arial" w:cs="Arial"/>
          <w:szCs w:val="24"/>
        </w:rPr>
      </w:pPr>
      <w:r w:rsidRPr="00AE21F3">
        <w:rPr>
          <w:rFonts w:ascii="Arial" w:hAnsi="Arial" w:cs="Arial"/>
          <w:szCs w:val="24"/>
        </w:rPr>
        <w:t>Notification data are broken down by regions that are based on PHU boundaries, reflecting WA Health administrative regions. PHU contact numbers and details are outlined at the website location in ref</w:t>
      </w:r>
      <w:r w:rsidR="00180E36" w:rsidRPr="00AE21F3">
        <w:rPr>
          <w:rFonts w:ascii="Arial" w:hAnsi="Arial" w:cs="Arial"/>
          <w:szCs w:val="24"/>
        </w:rPr>
        <w:t>erence 5</w:t>
      </w:r>
      <w:r w:rsidRPr="00AE21F3">
        <w:rPr>
          <w:rFonts w:ascii="Arial" w:hAnsi="Arial" w:cs="Arial"/>
          <w:szCs w:val="24"/>
        </w:rPr>
        <w:t>.</w:t>
      </w:r>
    </w:p>
    <w:p w:rsidR="006374BE" w:rsidRPr="00AE21F3"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6" w:name="_Toc319061331"/>
      <w:bookmarkStart w:id="207" w:name="_Toc322522649"/>
      <w:bookmarkStart w:id="208" w:name="_Toc327358392"/>
      <w:bookmarkStart w:id="209" w:name="_Toc417642626"/>
      <w:bookmarkStart w:id="210" w:name="_Toc40518281"/>
      <w:r w:rsidRPr="00AE21F3">
        <w:rPr>
          <w:rStyle w:val="Heading3Char"/>
          <w:b/>
          <w:color w:val="000000"/>
          <w:sz w:val="28"/>
          <w:szCs w:val="28"/>
        </w:rPr>
        <w:lastRenderedPageBreak/>
        <w:t>Calculation of rates</w:t>
      </w:r>
      <w:bookmarkEnd w:id="206"/>
      <w:bookmarkEnd w:id="207"/>
      <w:bookmarkEnd w:id="208"/>
      <w:bookmarkEnd w:id="209"/>
    </w:p>
    <w:p w:rsidR="008A3DEC" w:rsidRPr="00AE21F3" w:rsidRDefault="0001093C" w:rsidP="000670F5">
      <w:pPr>
        <w:pStyle w:val="BodyText"/>
        <w:spacing w:line="360" w:lineRule="auto"/>
        <w:ind w:right="44"/>
        <w:rPr>
          <w:rFonts w:ascii="Arial" w:hAnsi="Arial" w:cs="Arial"/>
          <w:szCs w:val="24"/>
        </w:rPr>
      </w:pPr>
      <w:r w:rsidRPr="00AE21F3">
        <w:rPr>
          <w:rFonts w:ascii="Arial" w:hAnsi="Arial" w:cs="Arial"/>
          <w:szCs w:val="24"/>
        </w:rPr>
        <w:t>W</w:t>
      </w:r>
      <w:r w:rsidR="003C15FC" w:rsidRPr="00AE21F3">
        <w:rPr>
          <w:rFonts w:ascii="Arial" w:hAnsi="Arial" w:cs="Arial"/>
          <w:szCs w:val="24"/>
        </w:rPr>
        <w:t>A</w:t>
      </w:r>
      <w:r w:rsidRPr="00AE21F3">
        <w:rPr>
          <w:rFonts w:ascii="Arial" w:hAnsi="Arial" w:cs="Arial"/>
          <w:szCs w:val="24"/>
        </w:rPr>
        <w:t>’s estimated resident population figures used for calculation of rates were obtained from Rates Calculator version 9.5.5 (WA Health, Government of Western Australia). The Rates Calculator provides population estimates by age, sex, Aboriginality, year and area of residence, and is based on population figures derived from the 20</w:t>
      </w:r>
      <w:r w:rsidR="0070323A" w:rsidRPr="00AE21F3">
        <w:rPr>
          <w:rFonts w:ascii="Arial" w:hAnsi="Arial" w:cs="Arial"/>
          <w:szCs w:val="24"/>
        </w:rPr>
        <w:t xml:space="preserve">11 </w:t>
      </w:r>
      <w:r w:rsidRPr="00AE21F3">
        <w:rPr>
          <w:rFonts w:ascii="Arial" w:hAnsi="Arial" w:cs="Arial"/>
          <w:szCs w:val="24"/>
        </w:rPr>
        <w:t>census. The est</w:t>
      </w:r>
      <w:r w:rsidR="00CE7FE7" w:rsidRPr="00AE21F3">
        <w:rPr>
          <w:rFonts w:ascii="Arial" w:hAnsi="Arial" w:cs="Arial"/>
          <w:szCs w:val="24"/>
        </w:rPr>
        <w:t>ima</w:t>
      </w:r>
      <w:r w:rsidR="0066010E" w:rsidRPr="00AE21F3">
        <w:rPr>
          <w:rFonts w:ascii="Arial" w:hAnsi="Arial" w:cs="Arial"/>
          <w:szCs w:val="24"/>
        </w:rPr>
        <w:t xml:space="preserve">ted </w:t>
      </w:r>
      <w:r w:rsidR="00B02BCE">
        <w:rPr>
          <w:rFonts w:ascii="Arial" w:hAnsi="Arial" w:cs="Arial"/>
          <w:szCs w:val="24"/>
        </w:rPr>
        <w:t>population for WA in 2014 was 2,532,</w:t>
      </w:r>
      <w:r w:rsidR="0066010E" w:rsidRPr="00AE21F3">
        <w:rPr>
          <w:rFonts w:ascii="Arial" w:hAnsi="Arial" w:cs="Arial"/>
          <w:szCs w:val="24"/>
        </w:rPr>
        <w:t>956</w:t>
      </w:r>
      <w:r w:rsidRPr="00AE21F3">
        <w:rPr>
          <w:rFonts w:ascii="Arial" w:hAnsi="Arial" w:cs="Arial"/>
          <w:szCs w:val="24"/>
        </w:rPr>
        <w:t xml:space="preserve"> persons. Rates calculated for thi</w:t>
      </w:r>
      <w:r w:rsidR="00B02BCE">
        <w:rPr>
          <w:rFonts w:ascii="Arial" w:hAnsi="Arial" w:cs="Arial"/>
          <w:szCs w:val="24"/>
        </w:rPr>
        <w:t xml:space="preserve">s report have not been adjusted </w:t>
      </w:r>
      <w:r w:rsidRPr="00AE21F3">
        <w:rPr>
          <w:rFonts w:ascii="Arial" w:hAnsi="Arial" w:cs="Arial"/>
          <w:szCs w:val="24"/>
        </w:rPr>
        <w:t>for age.</w:t>
      </w:r>
      <w:bookmarkEnd w:id="210"/>
      <w:r w:rsidR="00CE7FE7" w:rsidRPr="00AE21F3">
        <w:rPr>
          <w:rFonts w:ascii="Arial" w:hAnsi="Arial" w:cs="Arial"/>
          <w:szCs w:val="24"/>
        </w:rPr>
        <w:t xml:space="preserve">  </w:t>
      </w:r>
    </w:p>
    <w:p w:rsidR="006374BE" w:rsidRPr="00AE21F3"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11" w:name="_Toc417642627"/>
      <w:r w:rsidRPr="00AE21F3">
        <w:rPr>
          <w:rStyle w:val="Heading3Char"/>
          <w:b/>
          <w:color w:val="000000"/>
          <w:sz w:val="28"/>
          <w:szCs w:val="28"/>
        </w:rPr>
        <w:t>Definitions:</w:t>
      </w:r>
      <w:bookmarkEnd w:id="211"/>
    </w:p>
    <w:p w:rsidR="008A3DEC" w:rsidRPr="00AE21F3" w:rsidRDefault="00356BCF">
      <w:pPr>
        <w:pStyle w:val="BodyText"/>
        <w:spacing w:line="360" w:lineRule="auto"/>
        <w:ind w:right="44"/>
        <w:rPr>
          <w:rFonts w:ascii="Arial" w:hAnsi="Arial" w:cs="Arial"/>
          <w:szCs w:val="24"/>
        </w:rPr>
      </w:pPr>
      <w:r w:rsidRPr="00AE21F3">
        <w:rPr>
          <w:rFonts w:ascii="Arial" w:hAnsi="Arial" w:cs="Arial"/>
          <w:b/>
          <w:szCs w:val="24"/>
        </w:rPr>
        <w:t>Food</w:t>
      </w:r>
      <w:r w:rsidR="0070323A" w:rsidRPr="00AE21F3">
        <w:rPr>
          <w:rFonts w:ascii="Arial" w:hAnsi="Arial" w:cs="Arial"/>
          <w:b/>
          <w:szCs w:val="24"/>
        </w:rPr>
        <w:t>borne outbreak</w:t>
      </w:r>
      <w:r w:rsidR="0070323A" w:rsidRPr="00AE21F3">
        <w:rPr>
          <w:rFonts w:ascii="Arial" w:hAnsi="Arial" w:cs="Arial"/>
          <w:szCs w:val="24"/>
        </w:rPr>
        <w:t xml:space="preserve"> is an incident where two or more persons experience a similar illness after consuming a common food or meal and epidemiological analyses implicate the meal or food as the source o</w:t>
      </w:r>
      <w:r w:rsidR="003A758D" w:rsidRPr="00AE21F3">
        <w:rPr>
          <w:rFonts w:ascii="Arial" w:hAnsi="Arial" w:cs="Arial"/>
          <w:szCs w:val="24"/>
        </w:rPr>
        <w:t>f</w:t>
      </w:r>
      <w:r w:rsidR="0070323A" w:rsidRPr="00AE21F3">
        <w:rPr>
          <w:rFonts w:ascii="Arial" w:hAnsi="Arial" w:cs="Arial"/>
          <w:szCs w:val="24"/>
        </w:rPr>
        <w:t xml:space="preserve"> illness. </w:t>
      </w:r>
    </w:p>
    <w:p w:rsidR="008A3DEC" w:rsidRPr="00AE21F3" w:rsidRDefault="00356BCF">
      <w:pPr>
        <w:pStyle w:val="BodyText"/>
        <w:spacing w:line="360" w:lineRule="auto"/>
        <w:ind w:right="44"/>
        <w:rPr>
          <w:rFonts w:ascii="Arial" w:hAnsi="Arial" w:cs="Arial"/>
          <w:szCs w:val="24"/>
        </w:rPr>
      </w:pPr>
      <w:r w:rsidRPr="00AE21F3">
        <w:rPr>
          <w:rFonts w:ascii="Arial" w:hAnsi="Arial" w:cs="Arial"/>
          <w:b/>
          <w:szCs w:val="24"/>
        </w:rPr>
        <w:t>Suspected food</w:t>
      </w:r>
      <w:r w:rsidR="0002130C" w:rsidRPr="00AE21F3">
        <w:rPr>
          <w:rFonts w:ascii="Arial" w:hAnsi="Arial" w:cs="Arial"/>
          <w:b/>
          <w:szCs w:val="24"/>
        </w:rPr>
        <w:t>borne outbreak</w:t>
      </w:r>
      <w:r w:rsidR="0070323A" w:rsidRPr="00AE21F3">
        <w:rPr>
          <w:rFonts w:ascii="Arial" w:hAnsi="Arial" w:cs="Arial"/>
          <w:szCs w:val="24"/>
        </w:rPr>
        <w:t xml:space="preserve"> is an incident where two or more persons experience a similar illness after consuming a common food or meal and a specific meal or food is suspected, but </w:t>
      </w:r>
      <w:r w:rsidR="003C15FC" w:rsidRPr="00AE21F3">
        <w:rPr>
          <w:rFonts w:ascii="Arial" w:hAnsi="Arial" w:cs="Arial"/>
          <w:szCs w:val="24"/>
        </w:rPr>
        <w:t>another mode of</w:t>
      </w:r>
      <w:r w:rsidR="0070323A" w:rsidRPr="00AE21F3">
        <w:rPr>
          <w:rFonts w:ascii="Arial" w:hAnsi="Arial" w:cs="Arial"/>
          <w:szCs w:val="24"/>
        </w:rPr>
        <w:t xml:space="preserve"> transmission cannot be ruled out.</w:t>
      </w:r>
    </w:p>
    <w:p w:rsidR="008A3DEC" w:rsidRPr="00AE21F3" w:rsidRDefault="0070323A">
      <w:pPr>
        <w:pStyle w:val="BodyText"/>
        <w:spacing w:line="360" w:lineRule="auto"/>
        <w:ind w:right="44"/>
        <w:rPr>
          <w:rFonts w:ascii="Arial" w:hAnsi="Arial" w:cs="Arial"/>
          <w:szCs w:val="24"/>
        </w:rPr>
      </w:pPr>
      <w:r w:rsidRPr="00AE21F3">
        <w:rPr>
          <w:rFonts w:ascii="Arial" w:hAnsi="Arial" w:cs="Arial"/>
          <w:b/>
          <w:szCs w:val="24"/>
        </w:rPr>
        <w:t>P</w:t>
      </w:r>
      <w:r w:rsidR="00356BCF" w:rsidRPr="00AE21F3">
        <w:rPr>
          <w:rFonts w:ascii="Arial" w:hAnsi="Arial" w:cs="Arial"/>
          <w:b/>
          <w:szCs w:val="24"/>
        </w:rPr>
        <w:t xml:space="preserve">erson to </w:t>
      </w:r>
      <w:r w:rsidRPr="00AE21F3">
        <w:rPr>
          <w:rFonts w:ascii="Arial" w:hAnsi="Arial" w:cs="Arial"/>
          <w:b/>
          <w:szCs w:val="24"/>
        </w:rPr>
        <w:t xml:space="preserve">person outbreak </w:t>
      </w:r>
      <w:r w:rsidRPr="00AE21F3">
        <w:rPr>
          <w:rFonts w:ascii="Arial" w:hAnsi="Arial" w:cs="Arial"/>
          <w:szCs w:val="24"/>
        </w:rPr>
        <w:t>is an incident where two or more persons experience a similar illness after exposure to an infected person.</w:t>
      </w:r>
    </w:p>
    <w:p w:rsidR="008A3DEC" w:rsidRDefault="0070323A">
      <w:pPr>
        <w:pStyle w:val="BodyText"/>
        <w:spacing w:line="360" w:lineRule="auto"/>
        <w:ind w:right="44"/>
        <w:rPr>
          <w:rFonts w:ascii="Arial" w:hAnsi="Arial" w:cs="Arial"/>
          <w:szCs w:val="24"/>
        </w:rPr>
      </w:pPr>
      <w:r w:rsidRPr="00AE21F3">
        <w:rPr>
          <w:rFonts w:ascii="Arial" w:hAnsi="Arial" w:cs="Arial"/>
          <w:b/>
          <w:szCs w:val="24"/>
        </w:rPr>
        <w:t xml:space="preserve">Unknown outbreak transmission </w:t>
      </w:r>
      <w:r w:rsidRPr="00AE21F3">
        <w:rPr>
          <w:rFonts w:ascii="Arial" w:hAnsi="Arial" w:cs="Arial"/>
          <w:szCs w:val="24"/>
        </w:rPr>
        <w:t>is an incident where two or more persons experience a similar illness but the mode of transmission is unable to be determined.</w:t>
      </w:r>
    </w:p>
    <w:p w:rsidR="00263350" w:rsidRDefault="00263350">
      <w:pPr>
        <w:spacing w:after="0"/>
        <w:rPr>
          <w:rFonts w:eastAsia="Cambria" w:cs="Arial"/>
          <w:szCs w:val="24"/>
          <w:lang w:eastAsia="en-AU"/>
        </w:rPr>
      </w:pPr>
      <w:r>
        <w:rPr>
          <w:rFonts w:cs="Arial"/>
          <w:szCs w:val="24"/>
        </w:rPr>
        <w:br w:type="page"/>
      </w:r>
    </w:p>
    <w:p w:rsidR="008A3DEC" w:rsidRPr="00AE21F3" w:rsidRDefault="0001093C">
      <w:pPr>
        <w:pStyle w:val="Heading1"/>
        <w:keepLines w:val="0"/>
        <w:numPr>
          <w:ilvl w:val="0"/>
          <w:numId w:val="14"/>
        </w:numPr>
        <w:overflowPunct w:val="0"/>
        <w:autoSpaceDE w:val="0"/>
        <w:autoSpaceDN w:val="0"/>
        <w:adjustRightInd w:val="0"/>
        <w:spacing w:before="480"/>
        <w:ind w:right="44"/>
        <w:textAlignment w:val="baseline"/>
        <w:rPr>
          <w:color w:val="000000"/>
        </w:rPr>
      </w:pPr>
      <w:bookmarkStart w:id="212" w:name="_Toc319061332"/>
      <w:bookmarkStart w:id="213" w:name="_Toc322522650"/>
      <w:bookmarkStart w:id="214" w:name="_Toc327358393"/>
      <w:bookmarkStart w:id="215" w:name="_Toc417642628"/>
      <w:r w:rsidRPr="00AE21F3">
        <w:rPr>
          <w:color w:val="000000"/>
        </w:rPr>
        <w:lastRenderedPageBreak/>
        <w:t>Site activities including prevention measures during the year</w:t>
      </w:r>
      <w:bookmarkEnd w:id="212"/>
      <w:bookmarkEnd w:id="213"/>
      <w:bookmarkEnd w:id="214"/>
      <w:bookmarkEnd w:id="215"/>
    </w:p>
    <w:p w:rsidR="008A3DEC" w:rsidRPr="00AE21F3" w:rsidRDefault="0001093C">
      <w:pPr>
        <w:pStyle w:val="BodyText"/>
        <w:spacing w:before="120" w:line="360" w:lineRule="auto"/>
        <w:ind w:left="360" w:right="44"/>
        <w:rPr>
          <w:rFonts w:ascii="Arial" w:hAnsi="Arial" w:cs="Arial"/>
          <w:szCs w:val="24"/>
        </w:rPr>
      </w:pPr>
      <w:r w:rsidRPr="00AE21F3">
        <w:rPr>
          <w:rFonts w:ascii="Arial" w:hAnsi="Arial" w:cs="Arial"/>
          <w:szCs w:val="24"/>
        </w:rPr>
        <w:t>During 201</w:t>
      </w:r>
      <w:r w:rsidR="00F50C8F" w:rsidRPr="00AE21F3">
        <w:rPr>
          <w:rFonts w:ascii="Arial" w:hAnsi="Arial" w:cs="Arial"/>
          <w:szCs w:val="24"/>
        </w:rPr>
        <w:t>4</w:t>
      </w:r>
      <w:r w:rsidRPr="00AE21F3">
        <w:rPr>
          <w:rFonts w:ascii="Arial" w:hAnsi="Arial" w:cs="Arial"/>
          <w:szCs w:val="24"/>
        </w:rPr>
        <w:t xml:space="preserve"> the following activities and prevention measures were conducted at the WA </w:t>
      </w:r>
      <w:r w:rsidR="00277078" w:rsidRPr="00AE21F3">
        <w:rPr>
          <w:rFonts w:ascii="Arial" w:hAnsi="Arial" w:cs="Arial"/>
          <w:szCs w:val="24"/>
        </w:rPr>
        <w:t>OFN</w:t>
      </w:r>
      <w:r w:rsidRPr="00AE21F3">
        <w:rPr>
          <w:rFonts w:ascii="Arial" w:hAnsi="Arial" w:cs="Arial"/>
          <w:szCs w:val="24"/>
        </w:rPr>
        <w:t xml:space="preserve"> site. </w:t>
      </w:r>
    </w:p>
    <w:p w:rsidR="006374BE" w:rsidRPr="00AE21F3" w:rsidRDefault="0049339F">
      <w:pPr>
        <w:pStyle w:val="Heading2"/>
        <w:keepLines w:val="0"/>
        <w:numPr>
          <w:ilvl w:val="1"/>
          <w:numId w:val="31"/>
        </w:numPr>
        <w:tabs>
          <w:tab w:val="clear" w:pos="792"/>
        </w:tabs>
        <w:ind w:left="426" w:right="44"/>
        <w:rPr>
          <w:rStyle w:val="Heading3Char"/>
          <w:b/>
          <w:bCs/>
          <w:color w:val="000000"/>
          <w:sz w:val="28"/>
          <w:szCs w:val="28"/>
          <w:lang w:eastAsia="en-AU"/>
        </w:rPr>
      </w:pPr>
      <w:bookmarkStart w:id="216" w:name="_Toc327358394"/>
      <w:bookmarkStart w:id="217" w:name="_Toc386632256"/>
      <w:bookmarkStart w:id="218" w:name="_Toc417642629"/>
      <w:r w:rsidRPr="00AE21F3">
        <w:rPr>
          <w:rStyle w:val="Heading3Char"/>
          <w:b/>
          <w:color w:val="000000"/>
          <w:sz w:val="28"/>
          <w:szCs w:val="28"/>
        </w:rPr>
        <w:t>S</w:t>
      </w:r>
      <w:r w:rsidR="0001093C" w:rsidRPr="00AE21F3">
        <w:rPr>
          <w:rStyle w:val="Heading3Char"/>
          <w:b/>
          <w:color w:val="000000"/>
          <w:sz w:val="28"/>
          <w:szCs w:val="28"/>
        </w:rPr>
        <w:t>urveillance and investigation</w:t>
      </w:r>
      <w:bookmarkStart w:id="219" w:name="_Toc327358395"/>
      <w:bookmarkEnd w:id="216"/>
      <w:bookmarkEnd w:id="217"/>
      <w:bookmarkEnd w:id="218"/>
    </w:p>
    <w:p w:rsidR="00F50C8F" w:rsidRPr="00AE21F3" w:rsidRDefault="00F50C8F" w:rsidP="00F50C8F">
      <w:pPr>
        <w:pStyle w:val="BodyText"/>
        <w:numPr>
          <w:ilvl w:val="0"/>
          <w:numId w:val="28"/>
        </w:numPr>
        <w:spacing w:before="100" w:beforeAutospacing="1" w:after="100" w:afterAutospacing="1" w:line="360" w:lineRule="auto"/>
        <w:ind w:right="44" w:hanging="357"/>
        <w:rPr>
          <w:rFonts w:ascii="Arial" w:hAnsi="Arial" w:cs="Arial"/>
          <w:szCs w:val="24"/>
        </w:rPr>
      </w:pPr>
      <w:bookmarkStart w:id="220" w:name="_Toc327358397"/>
      <w:bookmarkStart w:id="221" w:name="_Toc386632262"/>
      <w:bookmarkEnd w:id="219"/>
      <w:r w:rsidRPr="00AE21F3">
        <w:rPr>
          <w:rFonts w:ascii="Arial" w:hAnsi="Arial" w:cs="Arial"/>
          <w:szCs w:val="24"/>
        </w:rPr>
        <w:t>Ongoing surveillance of infectious enteric disease in WA.</w:t>
      </w:r>
    </w:p>
    <w:p w:rsidR="00F50C8F" w:rsidRPr="00AE21F3" w:rsidRDefault="00F50C8F" w:rsidP="00F50C8F">
      <w:pPr>
        <w:pStyle w:val="BodyText"/>
        <w:numPr>
          <w:ilvl w:val="0"/>
          <w:numId w:val="28"/>
        </w:numPr>
        <w:spacing w:before="100" w:beforeAutospacing="1" w:after="100" w:afterAutospacing="1" w:line="360" w:lineRule="auto"/>
        <w:ind w:right="44" w:hanging="357"/>
        <w:rPr>
          <w:rFonts w:ascii="Arial" w:hAnsi="Arial" w:cs="Arial"/>
          <w:szCs w:val="24"/>
        </w:rPr>
      </w:pPr>
      <w:r w:rsidRPr="00AE21F3">
        <w:rPr>
          <w:rFonts w:ascii="Arial" w:hAnsi="Arial" w:cs="Arial"/>
          <w:szCs w:val="24"/>
        </w:rPr>
        <w:t>Investigation of four local foodborne outbreaks, nine suspected foodborne outbreaks,</w:t>
      </w:r>
      <w:r w:rsidR="007B17B6">
        <w:rPr>
          <w:rFonts w:ascii="Arial" w:hAnsi="Arial" w:cs="Arial"/>
          <w:szCs w:val="24"/>
        </w:rPr>
        <w:t xml:space="preserve"> seven</w:t>
      </w:r>
      <w:r w:rsidRPr="00AE21F3">
        <w:rPr>
          <w:rFonts w:ascii="Arial" w:hAnsi="Arial" w:cs="Arial"/>
          <w:szCs w:val="24"/>
        </w:rPr>
        <w:t xml:space="preserve"> </w:t>
      </w:r>
      <w:r w:rsidR="007B17B6" w:rsidRPr="007B17B6">
        <w:rPr>
          <w:rFonts w:ascii="Arial" w:hAnsi="Arial" w:cs="Arial"/>
          <w:szCs w:val="24"/>
        </w:rPr>
        <w:t>s</w:t>
      </w:r>
      <w:r w:rsidRPr="007B17B6">
        <w:rPr>
          <w:rFonts w:ascii="Arial" w:hAnsi="Arial" w:cs="Arial"/>
          <w:szCs w:val="24"/>
        </w:rPr>
        <w:t>almonell</w:t>
      </w:r>
      <w:r w:rsidR="007B17B6" w:rsidRPr="007B17B6">
        <w:rPr>
          <w:rFonts w:ascii="Arial" w:hAnsi="Arial" w:cs="Arial"/>
          <w:szCs w:val="24"/>
        </w:rPr>
        <w:t>osis</w:t>
      </w:r>
      <w:r w:rsidRPr="00AE21F3">
        <w:rPr>
          <w:rFonts w:ascii="Arial" w:hAnsi="Arial" w:cs="Arial"/>
          <w:szCs w:val="24"/>
        </w:rPr>
        <w:t xml:space="preserve"> clusters</w:t>
      </w:r>
      <w:r w:rsidR="007B17B6">
        <w:rPr>
          <w:rFonts w:ascii="Arial" w:hAnsi="Arial" w:cs="Arial"/>
          <w:szCs w:val="24"/>
        </w:rPr>
        <w:t>, one cluster of cryptosporidiosis</w:t>
      </w:r>
      <w:r w:rsidRPr="00AE21F3">
        <w:rPr>
          <w:rFonts w:ascii="Arial" w:hAnsi="Arial" w:cs="Arial"/>
          <w:szCs w:val="24"/>
        </w:rPr>
        <w:t xml:space="preserve"> and one cluster</w:t>
      </w:r>
      <w:r w:rsidR="00FD7FA8" w:rsidRPr="00AE21F3">
        <w:rPr>
          <w:rFonts w:ascii="Arial" w:hAnsi="Arial" w:cs="Arial"/>
          <w:szCs w:val="24"/>
        </w:rPr>
        <w:t xml:space="preserve"> of multiple organisms</w:t>
      </w:r>
      <w:r w:rsidRPr="00AE21F3">
        <w:rPr>
          <w:rFonts w:ascii="Arial" w:hAnsi="Arial" w:cs="Arial"/>
          <w:szCs w:val="24"/>
        </w:rPr>
        <w:t xml:space="preserve">. </w:t>
      </w:r>
    </w:p>
    <w:p w:rsidR="00F50C8F" w:rsidRPr="00AE21F3" w:rsidRDefault="00F50C8F" w:rsidP="00F50C8F">
      <w:pPr>
        <w:pStyle w:val="BodyText"/>
        <w:numPr>
          <w:ilvl w:val="0"/>
          <w:numId w:val="28"/>
        </w:numPr>
        <w:spacing w:before="100" w:beforeAutospacing="1" w:after="100" w:afterAutospacing="1" w:line="360" w:lineRule="auto"/>
        <w:ind w:right="44" w:hanging="357"/>
        <w:rPr>
          <w:rFonts w:ascii="Arial" w:hAnsi="Arial" w:cs="Arial"/>
          <w:szCs w:val="24"/>
        </w:rPr>
      </w:pPr>
      <w:r w:rsidRPr="00AE21F3">
        <w:rPr>
          <w:rFonts w:ascii="Arial" w:hAnsi="Arial" w:cs="Arial"/>
          <w:szCs w:val="24"/>
        </w:rPr>
        <w:t xml:space="preserve">Investigation of five </w:t>
      </w:r>
      <w:r w:rsidRPr="00AE21F3">
        <w:rPr>
          <w:rFonts w:ascii="Arial" w:hAnsi="Arial" w:cs="Arial"/>
          <w:i/>
          <w:szCs w:val="24"/>
        </w:rPr>
        <w:t>Listeria</w:t>
      </w:r>
      <w:r w:rsidRPr="00AE21F3">
        <w:rPr>
          <w:rFonts w:ascii="Arial" w:hAnsi="Arial" w:cs="Arial"/>
          <w:szCs w:val="24"/>
        </w:rPr>
        <w:t xml:space="preserve"> </w:t>
      </w:r>
      <w:proofErr w:type="spellStart"/>
      <w:r w:rsidRPr="00AE21F3">
        <w:rPr>
          <w:rFonts w:ascii="Arial" w:hAnsi="Arial" w:cs="Arial"/>
          <w:i/>
          <w:szCs w:val="24"/>
        </w:rPr>
        <w:t>monocytogenes</w:t>
      </w:r>
      <w:proofErr w:type="spellEnd"/>
      <w:r w:rsidRPr="00AE21F3">
        <w:rPr>
          <w:rFonts w:ascii="Arial" w:hAnsi="Arial" w:cs="Arial"/>
          <w:i/>
          <w:szCs w:val="24"/>
        </w:rPr>
        <w:t xml:space="preserve"> </w:t>
      </w:r>
      <w:r w:rsidRPr="00AE21F3">
        <w:rPr>
          <w:rFonts w:ascii="Arial" w:hAnsi="Arial" w:cs="Arial"/>
          <w:szCs w:val="24"/>
        </w:rPr>
        <w:t>cases.</w:t>
      </w:r>
    </w:p>
    <w:p w:rsidR="00F50C8F" w:rsidRPr="00AE21F3" w:rsidRDefault="00F50C8F" w:rsidP="00F50C8F">
      <w:pPr>
        <w:pStyle w:val="BodyText"/>
        <w:numPr>
          <w:ilvl w:val="0"/>
          <w:numId w:val="28"/>
        </w:numPr>
        <w:spacing w:before="100" w:beforeAutospacing="1" w:after="100" w:afterAutospacing="1" w:line="360" w:lineRule="auto"/>
        <w:ind w:right="44" w:hanging="357"/>
        <w:rPr>
          <w:rFonts w:ascii="Arial" w:hAnsi="Arial" w:cs="Arial"/>
          <w:szCs w:val="24"/>
        </w:rPr>
      </w:pPr>
      <w:r w:rsidRPr="00AE21F3">
        <w:rPr>
          <w:rFonts w:ascii="Arial" w:hAnsi="Arial" w:cs="Arial"/>
          <w:szCs w:val="24"/>
        </w:rPr>
        <w:t xml:space="preserve">Surveillance of 15 typhoid and 10 paratyphoid cases. </w:t>
      </w:r>
    </w:p>
    <w:p w:rsidR="00F50C8F" w:rsidRPr="00AE21F3" w:rsidRDefault="00F50C8F" w:rsidP="00F50C8F">
      <w:pPr>
        <w:pStyle w:val="BodyText"/>
        <w:numPr>
          <w:ilvl w:val="0"/>
          <w:numId w:val="28"/>
        </w:numPr>
        <w:spacing w:before="100" w:beforeAutospacing="1" w:after="100" w:afterAutospacing="1" w:line="360" w:lineRule="auto"/>
        <w:ind w:right="44" w:hanging="357"/>
        <w:rPr>
          <w:rFonts w:ascii="Arial" w:hAnsi="Arial" w:cs="Arial"/>
          <w:szCs w:val="24"/>
        </w:rPr>
      </w:pPr>
      <w:r w:rsidRPr="00AE21F3">
        <w:rPr>
          <w:rFonts w:ascii="Arial" w:hAnsi="Arial" w:cs="Arial"/>
          <w:szCs w:val="24"/>
        </w:rPr>
        <w:t xml:space="preserve">Investigation of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Enteritidis</w:t>
      </w:r>
      <w:proofErr w:type="spellEnd"/>
      <w:r w:rsidRPr="00AE21F3">
        <w:rPr>
          <w:rFonts w:ascii="Arial" w:hAnsi="Arial" w:cs="Arial"/>
          <w:szCs w:val="24"/>
        </w:rPr>
        <w:t xml:space="preserve"> cases with unknown tra</w:t>
      </w:r>
      <w:r w:rsidR="008D3DD1">
        <w:rPr>
          <w:rFonts w:ascii="Arial" w:hAnsi="Arial" w:cs="Arial"/>
          <w:szCs w:val="24"/>
        </w:rPr>
        <w:t>vel history and interviews of 18</w:t>
      </w:r>
      <w:r w:rsidRPr="00AE21F3">
        <w:rPr>
          <w:rFonts w:ascii="Arial" w:hAnsi="Arial" w:cs="Arial"/>
          <w:szCs w:val="24"/>
        </w:rPr>
        <w:t xml:space="preserve"> locally acquired cases with a hypothesis generating questionnaire to identify risk factors for the cause of illness.</w:t>
      </w:r>
    </w:p>
    <w:p w:rsidR="00F50C8F" w:rsidRPr="00AE21F3" w:rsidRDefault="00C65585" w:rsidP="00C65585">
      <w:pPr>
        <w:pStyle w:val="BodyText"/>
        <w:numPr>
          <w:ilvl w:val="0"/>
          <w:numId w:val="28"/>
        </w:numPr>
        <w:spacing w:before="100" w:beforeAutospacing="1" w:after="100" w:afterAutospacing="1" w:line="360" w:lineRule="auto"/>
        <w:ind w:right="44" w:hanging="357"/>
        <w:rPr>
          <w:rFonts w:ascii="Arial" w:hAnsi="Arial" w:cs="Arial"/>
          <w:szCs w:val="24"/>
        </w:rPr>
      </w:pPr>
      <w:r w:rsidRPr="00AE21F3">
        <w:rPr>
          <w:rFonts w:ascii="Arial" w:hAnsi="Arial" w:cs="Arial"/>
          <w:szCs w:val="24"/>
        </w:rPr>
        <w:t>Investigation of 157</w:t>
      </w:r>
      <w:r w:rsidR="00F50C8F" w:rsidRPr="00AE21F3">
        <w:rPr>
          <w:rFonts w:ascii="Arial" w:hAnsi="Arial" w:cs="Arial"/>
          <w:szCs w:val="24"/>
        </w:rPr>
        <w:t xml:space="preserve"> suspected person to person gastroenteritis ou</w:t>
      </w:r>
      <w:r w:rsidRPr="00AE21F3">
        <w:rPr>
          <w:rFonts w:ascii="Arial" w:hAnsi="Arial" w:cs="Arial"/>
          <w:szCs w:val="24"/>
        </w:rPr>
        <w:t>tbreaks, 97 of which occurred in RCFs, 39</w:t>
      </w:r>
      <w:r w:rsidR="00F50C8F" w:rsidRPr="00AE21F3">
        <w:rPr>
          <w:rFonts w:ascii="Arial" w:hAnsi="Arial" w:cs="Arial"/>
          <w:szCs w:val="24"/>
        </w:rPr>
        <w:t xml:space="preserve"> in child care centres, six in hospitals, </w:t>
      </w:r>
      <w:r w:rsidRPr="00AE21F3">
        <w:rPr>
          <w:rFonts w:ascii="Arial" w:hAnsi="Arial" w:cs="Arial"/>
          <w:szCs w:val="24"/>
        </w:rPr>
        <w:t>five</w:t>
      </w:r>
      <w:r w:rsidR="00F50C8F" w:rsidRPr="00AE21F3">
        <w:rPr>
          <w:rFonts w:ascii="Arial" w:hAnsi="Arial" w:cs="Arial"/>
          <w:szCs w:val="24"/>
        </w:rPr>
        <w:t xml:space="preserve"> in institutions, </w:t>
      </w:r>
      <w:r w:rsidRPr="00AE21F3">
        <w:rPr>
          <w:rFonts w:ascii="Arial" w:hAnsi="Arial" w:cs="Arial"/>
          <w:szCs w:val="24"/>
        </w:rPr>
        <w:t>two on cruises and in schools; and single outbreaks in a camp, community, function, train, ship and private residence setting. Investigation of 28</w:t>
      </w:r>
      <w:r w:rsidR="00F50C8F" w:rsidRPr="00AE21F3">
        <w:rPr>
          <w:rFonts w:ascii="Arial" w:hAnsi="Arial" w:cs="Arial"/>
          <w:szCs w:val="24"/>
        </w:rPr>
        <w:t xml:space="preserve"> gastroenteritis outbreaks with unknown mode of transmission were conducted w</w:t>
      </w:r>
      <w:r w:rsidRPr="00AE21F3">
        <w:rPr>
          <w:rFonts w:ascii="Arial" w:hAnsi="Arial" w:cs="Arial"/>
          <w:szCs w:val="24"/>
        </w:rPr>
        <w:t>ith 20 occurring at RCFs,</w:t>
      </w:r>
      <w:r w:rsidR="00F50C8F" w:rsidRPr="00AE21F3">
        <w:rPr>
          <w:rFonts w:ascii="Arial" w:hAnsi="Arial" w:cs="Arial"/>
          <w:szCs w:val="24"/>
        </w:rPr>
        <w:t xml:space="preserve"> </w:t>
      </w:r>
      <w:r w:rsidRPr="00AE21F3">
        <w:rPr>
          <w:rFonts w:ascii="Arial" w:hAnsi="Arial" w:cs="Arial"/>
          <w:szCs w:val="24"/>
        </w:rPr>
        <w:t xml:space="preserve">two each in child care centres, restaurants and in community settings; and one each at a function and at a swimming event centre. </w:t>
      </w:r>
      <w:r w:rsidR="00DF4BC5">
        <w:rPr>
          <w:rFonts w:ascii="Arial" w:hAnsi="Arial" w:cs="Arial"/>
          <w:szCs w:val="24"/>
        </w:rPr>
        <w:t>One suspected water-borne outbreak was investigated.</w:t>
      </w:r>
    </w:p>
    <w:p w:rsidR="00F50C8F" w:rsidRPr="00AE21F3" w:rsidRDefault="00F50C8F" w:rsidP="00F50C8F">
      <w:pPr>
        <w:pStyle w:val="BodyText"/>
        <w:numPr>
          <w:ilvl w:val="0"/>
          <w:numId w:val="28"/>
        </w:numPr>
        <w:spacing w:before="100" w:beforeAutospacing="1" w:after="100" w:afterAutospacing="1" w:line="360" w:lineRule="auto"/>
        <w:ind w:right="45" w:hanging="357"/>
        <w:rPr>
          <w:rFonts w:ascii="Arial" w:hAnsi="Arial" w:cs="Arial"/>
          <w:szCs w:val="24"/>
        </w:rPr>
      </w:pPr>
      <w:r w:rsidRPr="00AE21F3">
        <w:rPr>
          <w:rFonts w:ascii="Arial" w:hAnsi="Arial" w:cs="Arial"/>
          <w:szCs w:val="24"/>
        </w:rPr>
        <w:t>Participation in monthly national OFN teleconferences.</w:t>
      </w:r>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bookmarkStart w:id="222" w:name="_Toc386632257"/>
      <w:bookmarkStart w:id="223" w:name="_Toc417642630"/>
      <w:r w:rsidRPr="00AE21F3">
        <w:rPr>
          <w:rStyle w:val="Heading3Char"/>
          <w:b/>
          <w:color w:val="000000"/>
          <w:sz w:val="28"/>
          <w:szCs w:val="28"/>
        </w:rPr>
        <w:t>Activities on enhancing laboratory and epidemiological surveillance</w:t>
      </w:r>
      <w:bookmarkEnd w:id="222"/>
      <w:bookmarkEnd w:id="223"/>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 xml:space="preserve">Ongoing meetings with PathWest staff on laboratory issues including PCR testing of specimens for STEC and MLVA typing of </w:t>
      </w:r>
      <w:r w:rsidRPr="001D3B10">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Typhimurium</w:t>
      </w:r>
      <w:proofErr w:type="spellEnd"/>
      <w:r w:rsidRPr="00AE21F3">
        <w:rPr>
          <w:rFonts w:ascii="Arial" w:hAnsi="Arial" w:cs="Arial"/>
          <w:szCs w:val="24"/>
        </w:rPr>
        <w:t>.</w:t>
      </w:r>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Provided enteric disease data, interpretation and advice upon request to local government environmental health officers, laboratory and public health unit staff.</w:t>
      </w:r>
    </w:p>
    <w:p w:rsidR="00F50C8F" w:rsidRPr="00AE21F3" w:rsidRDefault="00F50C8F" w:rsidP="00F50C8F">
      <w:pPr>
        <w:pStyle w:val="BodyText"/>
        <w:numPr>
          <w:ilvl w:val="0"/>
          <w:numId w:val="28"/>
        </w:numPr>
        <w:spacing w:before="100" w:beforeAutospacing="1" w:after="100" w:afterAutospacing="1" w:line="360" w:lineRule="auto"/>
        <w:ind w:left="714" w:hanging="357"/>
        <w:rPr>
          <w:rFonts w:ascii="Arial" w:hAnsi="Arial" w:cs="Arial"/>
          <w:szCs w:val="24"/>
        </w:rPr>
      </w:pPr>
      <w:r w:rsidRPr="00AE21F3">
        <w:rPr>
          <w:rFonts w:ascii="Arial" w:hAnsi="Arial" w:cs="Arial"/>
          <w:szCs w:val="24"/>
        </w:rPr>
        <w:lastRenderedPageBreak/>
        <w:t xml:space="preserve">Monitoring enteric disease notifications in WA since the introduction of culture independent testing (e.g. PCR) of enteric pathogens. </w:t>
      </w:r>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 xml:space="preserve">Participating in national working group to develop and complete a proposal for an enhanced </w:t>
      </w:r>
      <w:proofErr w:type="spellStart"/>
      <w:r w:rsidRPr="00AE21F3">
        <w:rPr>
          <w:rFonts w:ascii="Arial" w:hAnsi="Arial" w:cs="Arial"/>
          <w:szCs w:val="24"/>
        </w:rPr>
        <w:t>shiga</w:t>
      </w:r>
      <w:proofErr w:type="spellEnd"/>
      <w:r w:rsidRPr="00AE21F3">
        <w:rPr>
          <w:rFonts w:ascii="Arial" w:hAnsi="Arial" w:cs="Arial"/>
          <w:szCs w:val="24"/>
        </w:rPr>
        <w:t xml:space="preserve"> toxin producing </w:t>
      </w:r>
      <w:r w:rsidRPr="00AE21F3">
        <w:rPr>
          <w:rFonts w:ascii="Arial" w:hAnsi="Arial" w:cs="Arial"/>
          <w:i/>
          <w:szCs w:val="24"/>
        </w:rPr>
        <w:t>E. coli</w:t>
      </w:r>
      <w:r w:rsidRPr="00AE21F3">
        <w:rPr>
          <w:rFonts w:ascii="Arial" w:hAnsi="Arial" w:cs="Arial"/>
          <w:szCs w:val="24"/>
        </w:rPr>
        <w:t xml:space="preserve"> surveillance system.</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Developed reporting forms for childcare gastroenteritis outbreaks.</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 xml:space="preserve">Assisted OzFoodNet Central to collate data on </w:t>
      </w:r>
      <w:r w:rsidRPr="00AE21F3">
        <w:rPr>
          <w:rFonts w:ascii="Arial" w:hAnsi="Arial" w:cs="Arial"/>
          <w:i/>
          <w:szCs w:val="24"/>
        </w:rPr>
        <w:t>Salmonella</w:t>
      </w:r>
      <w:r w:rsidRPr="00AE21F3">
        <w:rPr>
          <w:rFonts w:ascii="Arial" w:hAnsi="Arial" w:cs="Arial"/>
          <w:szCs w:val="24"/>
        </w:rPr>
        <w:t xml:space="preserve"> infection increase in jurisdictions.</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Sent out an alert to residential care and childcare facilities regarding increased norovirus infections.</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Membership of OzFoodNet working groups on:</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National STEC surveillance.</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Outbreak register.</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Foodborne disease tool kit</w:t>
      </w:r>
      <w:r w:rsidR="00386D83">
        <w:rPr>
          <w:rFonts w:ascii="Arial" w:hAnsi="Arial" w:cs="Arial"/>
          <w:szCs w:val="24"/>
        </w:rPr>
        <w:t>.</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Culture independent testing</w:t>
      </w:r>
      <w:r w:rsidR="00386D83">
        <w:rPr>
          <w:rFonts w:ascii="Arial" w:hAnsi="Arial" w:cs="Arial"/>
          <w:szCs w:val="24"/>
        </w:rPr>
        <w:t>.</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 xml:space="preserve">Membership of national working groups on the: </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 xml:space="preserve">Review of the Series of National Guidelines for Hepatitis A.  </w:t>
      </w:r>
    </w:p>
    <w:p w:rsidR="00F50C8F" w:rsidRPr="00AE21F3" w:rsidRDefault="00F50C8F" w:rsidP="00F50C8F">
      <w:pPr>
        <w:pStyle w:val="BodyText"/>
        <w:numPr>
          <w:ilvl w:val="1"/>
          <w:numId w:val="28"/>
        </w:numPr>
        <w:spacing w:before="0" w:line="340" w:lineRule="exact"/>
        <w:rPr>
          <w:rFonts w:ascii="Arial" w:hAnsi="Arial" w:cs="Arial"/>
          <w:szCs w:val="24"/>
        </w:rPr>
      </w:pPr>
      <w:r w:rsidRPr="00AE21F3">
        <w:rPr>
          <w:rFonts w:ascii="Arial" w:hAnsi="Arial" w:cs="Arial"/>
          <w:szCs w:val="24"/>
        </w:rPr>
        <w:t>Rotavirus Surveillance.</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 xml:space="preserve">Chair of the Series of National Guidelines committee for </w:t>
      </w:r>
      <w:r w:rsidRPr="00AE21F3">
        <w:rPr>
          <w:rFonts w:ascii="Arial" w:hAnsi="Arial" w:cs="Arial"/>
          <w:i/>
          <w:szCs w:val="24"/>
        </w:rPr>
        <w:t>Listeria</w:t>
      </w:r>
      <w:r w:rsidRPr="00AE21F3">
        <w:rPr>
          <w:rFonts w:ascii="Arial" w:hAnsi="Arial" w:cs="Arial"/>
          <w:szCs w:val="24"/>
        </w:rPr>
        <w:t>.</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 xml:space="preserve">Participation in monthly national OzFoodNet teleconferences. </w:t>
      </w:r>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r w:rsidRPr="00AE21F3">
        <w:rPr>
          <w:rFonts w:cs="Arial"/>
          <w:b w:val="0"/>
          <w:szCs w:val="24"/>
        </w:rPr>
        <w:t xml:space="preserve"> </w:t>
      </w:r>
      <w:bookmarkStart w:id="224" w:name="_Toc386632258"/>
      <w:bookmarkStart w:id="225" w:name="_Toc417642631"/>
      <w:r w:rsidRPr="00AE21F3">
        <w:rPr>
          <w:rStyle w:val="Heading3Char"/>
          <w:b/>
          <w:color w:val="000000"/>
          <w:sz w:val="28"/>
          <w:szCs w:val="28"/>
        </w:rPr>
        <w:t>Activities to assist enteric disease policy development</w:t>
      </w:r>
      <w:bookmarkEnd w:id="224"/>
      <w:bookmarkEnd w:id="225"/>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 xml:space="preserve">Finalised WA Department of Health operational directive </w:t>
      </w:r>
      <w:hyperlink r:id="rId23" w:tooltip="Link to OD 0490/14 Public health followup of sporadic enteric disease notifications" w:history="1">
        <w:r w:rsidRPr="00AE21F3">
          <w:rPr>
            <w:rFonts w:ascii="Arial" w:hAnsi="Arial" w:cs="Arial"/>
            <w:szCs w:val="24"/>
          </w:rPr>
          <w:t xml:space="preserve">OD 0490/14 Public health </w:t>
        </w:r>
        <w:proofErr w:type="spellStart"/>
        <w:r w:rsidRPr="00AE21F3">
          <w:rPr>
            <w:rFonts w:ascii="Arial" w:hAnsi="Arial" w:cs="Arial"/>
            <w:szCs w:val="24"/>
          </w:rPr>
          <w:t>followup</w:t>
        </w:r>
        <w:proofErr w:type="spellEnd"/>
        <w:r w:rsidRPr="00AE21F3">
          <w:rPr>
            <w:rFonts w:ascii="Arial" w:hAnsi="Arial" w:cs="Arial"/>
            <w:szCs w:val="24"/>
          </w:rPr>
          <w:t xml:space="preserve"> of sporadic enteric disease notifications</w:t>
        </w:r>
      </w:hyperlink>
      <w:r w:rsidRPr="00AE21F3">
        <w:rPr>
          <w:rFonts w:ascii="Arial" w:hAnsi="Arial" w:cs="Arial"/>
          <w:szCs w:val="24"/>
        </w:rPr>
        <w:t xml:space="preserve">. </w:t>
      </w:r>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Ongoing monthly meetings with the Department of Health FU to improve foodborne disease investigation and provide evidence for food safety implementation and policy in WA.</w:t>
      </w:r>
    </w:p>
    <w:p w:rsidR="00F50C8F" w:rsidRPr="00AE21F3" w:rsidRDefault="00F50C8F" w:rsidP="00F50C8F">
      <w:pPr>
        <w:pStyle w:val="BodyText"/>
        <w:numPr>
          <w:ilvl w:val="0"/>
          <w:numId w:val="28"/>
        </w:numPr>
        <w:spacing w:before="100" w:beforeAutospacing="1" w:after="100" w:afterAutospacing="1" w:line="360" w:lineRule="auto"/>
        <w:ind w:left="714" w:hanging="357"/>
        <w:rPr>
          <w:rFonts w:ascii="Arial" w:hAnsi="Arial" w:cs="Arial"/>
          <w:szCs w:val="24"/>
        </w:rPr>
      </w:pPr>
      <w:r w:rsidRPr="00AE21F3">
        <w:rPr>
          <w:rFonts w:ascii="Arial" w:hAnsi="Arial" w:cs="Arial"/>
          <w:szCs w:val="24"/>
        </w:rPr>
        <w:t xml:space="preserve">Working with the Food Unit to update and release new </w:t>
      </w:r>
      <w:hyperlink r:id="rId24" w:history="1">
        <w:r w:rsidRPr="00AE21F3">
          <w:rPr>
            <w:rStyle w:val="Hyperlink"/>
            <w:rFonts w:cs="Arial"/>
            <w:szCs w:val="24"/>
          </w:rPr>
          <w:t>enteric disease fact sheets</w:t>
        </w:r>
      </w:hyperlink>
      <w:r w:rsidRPr="00AE21F3">
        <w:rPr>
          <w:rFonts w:ascii="Arial" w:hAnsi="Arial" w:cs="Arial"/>
          <w:szCs w:val="24"/>
        </w:rPr>
        <w:t xml:space="preserve">. </w:t>
      </w:r>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 xml:space="preserve">Six monthly meeting with Environmental Health, Communicable Disease Control Directorate (including OzFoodNet) from the Department of Health and the Department of Agriculture and Food to discuss zoonotic diseases in WA. </w:t>
      </w:r>
    </w:p>
    <w:p w:rsidR="00F50C8F" w:rsidRPr="00AE21F3" w:rsidRDefault="00F50C8F" w:rsidP="00F50C8F">
      <w:pPr>
        <w:pStyle w:val="BodyText"/>
        <w:numPr>
          <w:ilvl w:val="0"/>
          <w:numId w:val="28"/>
        </w:numPr>
        <w:spacing w:before="100" w:beforeAutospacing="1" w:after="100" w:afterAutospacing="1" w:line="360" w:lineRule="auto"/>
        <w:ind w:left="714" w:right="45" w:hanging="357"/>
        <w:rPr>
          <w:rFonts w:ascii="Arial" w:hAnsi="Arial" w:cs="Arial"/>
          <w:szCs w:val="24"/>
        </w:rPr>
      </w:pPr>
      <w:r w:rsidRPr="00AE21F3">
        <w:rPr>
          <w:rFonts w:ascii="Arial" w:hAnsi="Arial" w:cs="Arial"/>
          <w:szCs w:val="24"/>
        </w:rPr>
        <w:t>Participating in national working group on the review of egg outbreaks in Australia to support future safety policy on reducing salmonellosis due to consumption of eggs.</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Developing joint project to write a paper on Burden of GE among Aboriginal and Torres Strait Islanders in NT, SA and WA.</w:t>
      </w:r>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bookmarkStart w:id="226" w:name="_Toc386632259"/>
      <w:bookmarkStart w:id="227" w:name="_Toc417642632"/>
      <w:r w:rsidRPr="00AE21F3">
        <w:rPr>
          <w:rStyle w:val="Heading3Char"/>
          <w:b/>
          <w:color w:val="000000"/>
          <w:sz w:val="28"/>
          <w:szCs w:val="28"/>
        </w:rPr>
        <w:lastRenderedPageBreak/>
        <w:t>Strengthening skills and capacity for enteric disease surveillance and investigation</w:t>
      </w:r>
      <w:bookmarkEnd w:id="226"/>
      <w:bookmarkEnd w:id="227"/>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Organised the national OzFoodNet planning day (as part of Perth OzFoodNet Face to Face meeting) in March, 2014 and continued development of the national OzFoodNet strategic plan.</w:t>
      </w:r>
    </w:p>
    <w:p w:rsidR="00F50C8F" w:rsidRPr="00AE21F3" w:rsidRDefault="00F50C8F" w:rsidP="00F50C8F">
      <w:pPr>
        <w:pStyle w:val="BodyText"/>
        <w:numPr>
          <w:ilvl w:val="0"/>
          <w:numId w:val="28"/>
        </w:numPr>
        <w:spacing w:before="0" w:line="340" w:lineRule="exact"/>
        <w:rPr>
          <w:rFonts w:ascii="Arial" w:hAnsi="Arial" w:cs="Arial"/>
          <w:szCs w:val="24"/>
        </w:rPr>
      </w:pPr>
      <w:r w:rsidRPr="00AE21F3">
        <w:rPr>
          <w:rFonts w:ascii="Arial" w:hAnsi="Arial" w:cs="Arial"/>
          <w:szCs w:val="24"/>
        </w:rPr>
        <w:t>In November,</w:t>
      </w:r>
      <w:r w:rsidR="00386D83">
        <w:rPr>
          <w:rFonts w:ascii="Arial" w:hAnsi="Arial" w:cs="Arial"/>
          <w:szCs w:val="24"/>
        </w:rPr>
        <w:t xml:space="preserve"> 2014</w:t>
      </w:r>
      <w:r w:rsidRPr="00AE21F3">
        <w:rPr>
          <w:rFonts w:ascii="Arial" w:hAnsi="Arial" w:cs="Arial"/>
          <w:szCs w:val="24"/>
        </w:rPr>
        <w:t xml:space="preserve"> presented at </w:t>
      </w:r>
      <w:r w:rsidR="00386D83">
        <w:rPr>
          <w:rFonts w:ascii="Arial" w:hAnsi="Arial" w:cs="Arial"/>
          <w:szCs w:val="24"/>
        </w:rPr>
        <w:t xml:space="preserve">an </w:t>
      </w:r>
      <w:r w:rsidRPr="00AE21F3">
        <w:rPr>
          <w:rFonts w:ascii="Arial" w:hAnsi="Arial" w:cs="Arial"/>
          <w:szCs w:val="24"/>
        </w:rPr>
        <w:t xml:space="preserve">Environmental Health Officers workshop on foodborne outbreak investigations. </w:t>
      </w:r>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bookmarkStart w:id="228" w:name="_Toc386632260"/>
      <w:bookmarkStart w:id="229" w:name="_Toc417642633"/>
      <w:r w:rsidRPr="00AE21F3">
        <w:rPr>
          <w:rStyle w:val="Heading3Char"/>
          <w:b/>
          <w:color w:val="000000"/>
          <w:sz w:val="28"/>
          <w:szCs w:val="28"/>
        </w:rPr>
        <w:t>Conference meetings and presentations</w:t>
      </w:r>
      <w:bookmarkEnd w:id="228"/>
      <w:bookmarkEnd w:id="229"/>
    </w:p>
    <w:p w:rsidR="00F50C8F" w:rsidRPr="00AE21F3" w:rsidRDefault="00F50C8F" w:rsidP="00F50C8F">
      <w:pPr>
        <w:pStyle w:val="BodyText"/>
        <w:numPr>
          <w:ilvl w:val="0"/>
          <w:numId w:val="9"/>
        </w:numPr>
        <w:spacing w:line="340" w:lineRule="exact"/>
        <w:ind w:left="714" w:hanging="357"/>
        <w:rPr>
          <w:rFonts w:eastAsia="Calibri"/>
          <w:b/>
          <w:bCs/>
          <w:color w:val="000000"/>
          <w:sz w:val="28"/>
          <w:szCs w:val="28"/>
        </w:rPr>
      </w:pPr>
      <w:r w:rsidRPr="00AE21F3">
        <w:rPr>
          <w:rFonts w:ascii="Arial" w:hAnsi="Arial" w:cs="Arial"/>
          <w:szCs w:val="24"/>
        </w:rPr>
        <w:t>Organised the National OzFoodNet Face-to-Face meeting in Perth in March 2014.</w:t>
      </w:r>
    </w:p>
    <w:p w:rsidR="00F50C8F" w:rsidRPr="00AE21F3" w:rsidRDefault="00F50C8F" w:rsidP="00F50C8F">
      <w:pPr>
        <w:pStyle w:val="BodyText"/>
        <w:numPr>
          <w:ilvl w:val="0"/>
          <w:numId w:val="9"/>
        </w:numPr>
        <w:spacing w:before="120" w:line="360" w:lineRule="auto"/>
        <w:ind w:right="45" w:hanging="357"/>
        <w:rPr>
          <w:rFonts w:ascii="Arial" w:hAnsi="Arial" w:cs="Arial"/>
          <w:szCs w:val="24"/>
        </w:rPr>
      </w:pPr>
      <w:r w:rsidRPr="00AE21F3">
        <w:rPr>
          <w:rFonts w:ascii="Arial" w:hAnsi="Arial" w:cs="Arial"/>
          <w:szCs w:val="24"/>
        </w:rPr>
        <w:t>Attended OFN face-to-face meetings in Sydney in July and Brisbane in December and was joint author on the presentation: “Options paper for CDNA on HUS surveillance, STEC testing and STEC surveillance” presented in Brisbane.</w:t>
      </w:r>
    </w:p>
    <w:p w:rsidR="00F50C8F" w:rsidRPr="00AE21F3" w:rsidRDefault="00F50C8F" w:rsidP="00F50C8F">
      <w:pPr>
        <w:pStyle w:val="BodyText"/>
        <w:numPr>
          <w:ilvl w:val="0"/>
          <w:numId w:val="9"/>
        </w:numPr>
        <w:spacing w:before="0" w:line="360" w:lineRule="auto"/>
        <w:rPr>
          <w:rFonts w:ascii="Arial" w:hAnsi="Arial" w:cs="Arial"/>
          <w:szCs w:val="24"/>
        </w:rPr>
      </w:pPr>
      <w:r w:rsidRPr="00AE21F3">
        <w:rPr>
          <w:rFonts w:ascii="Arial" w:hAnsi="Arial" w:cs="Arial"/>
          <w:szCs w:val="24"/>
        </w:rPr>
        <w:t xml:space="preserve">Presented lectures and a practical on foodborne disease to Masters-level students from University of Western Australia. </w:t>
      </w:r>
    </w:p>
    <w:p w:rsidR="00F50C8F" w:rsidRPr="00AE21F3" w:rsidRDefault="00F50C8F" w:rsidP="00F50C8F">
      <w:pPr>
        <w:pStyle w:val="BodyText"/>
        <w:numPr>
          <w:ilvl w:val="0"/>
          <w:numId w:val="9"/>
        </w:numPr>
        <w:spacing w:before="0" w:line="340" w:lineRule="exact"/>
        <w:ind w:left="714" w:hanging="357"/>
        <w:rPr>
          <w:rFonts w:ascii="Arial" w:hAnsi="Arial" w:cs="Arial"/>
          <w:szCs w:val="24"/>
        </w:rPr>
      </w:pPr>
      <w:r w:rsidRPr="00AE21F3">
        <w:rPr>
          <w:rFonts w:ascii="Arial" w:hAnsi="Arial" w:cs="Arial"/>
          <w:szCs w:val="24"/>
        </w:rPr>
        <w:t>Co-author on presentation “Investigation of a diarrhoea only outbreak in a residential care facility” for the WA Public Health Nurses Update Meeting, in November, 2014.</w:t>
      </w:r>
    </w:p>
    <w:p w:rsidR="00F50C8F" w:rsidRPr="00AE21F3" w:rsidRDefault="00F50C8F" w:rsidP="00F50C8F">
      <w:pPr>
        <w:pStyle w:val="BodyText"/>
        <w:numPr>
          <w:ilvl w:val="0"/>
          <w:numId w:val="9"/>
        </w:numPr>
        <w:spacing w:before="0" w:line="340" w:lineRule="exact"/>
        <w:ind w:left="714" w:hanging="357"/>
        <w:rPr>
          <w:rFonts w:ascii="Arial" w:hAnsi="Arial" w:cs="Arial"/>
          <w:szCs w:val="24"/>
        </w:rPr>
      </w:pPr>
      <w:r w:rsidRPr="00AE21F3">
        <w:rPr>
          <w:rFonts w:ascii="Arial" w:hAnsi="Arial" w:cs="Arial"/>
          <w:szCs w:val="24"/>
        </w:rPr>
        <w:t xml:space="preserve">Presentation on </w:t>
      </w:r>
      <w:r w:rsidRPr="00AE21F3">
        <w:rPr>
          <w:rFonts w:ascii="Arial" w:hAnsi="Arial" w:cs="Arial"/>
          <w:i/>
          <w:szCs w:val="24"/>
        </w:rPr>
        <w:t>Salmonella</w:t>
      </w:r>
      <w:r w:rsidRPr="00AE21F3">
        <w:rPr>
          <w:rFonts w:ascii="Arial" w:hAnsi="Arial" w:cs="Arial"/>
          <w:szCs w:val="24"/>
        </w:rPr>
        <w:t xml:space="preserve"> foodborne outbreak to PathWest laboratory staff.</w:t>
      </w:r>
    </w:p>
    <w:p w:rsidR="00F50C8F" w:rsidRPr="00AE21F3" w:rsidRDefault="00F50C8F" w:rsidP="00F50C8F">
      <w:pPr>
        <w:pStyle w:val="BodyText"/>
        <w:numPr>
          <w:ilvl w:val="0"/>
          <w:numId w:val="9"/>
        </w:numPr>
        <w:spacing w:before="0" w:line="340" w:lineRule="exact"/>
        <w:ind w:left="714" w:hanging="357"/>
        <w:rPr>
          <w:rFonts w:ascii="Arial" w:hAnsi="Arial" w:cs="Arial"/>
          <w:szCs w:val="24"/>
        </w:rPr>
      </w:pPr>
      <w:r w:rsidRPr="00AE21F3">
        <w:rPr>
          <w:rFonts w:ascii="Arial" w:hAnsi="Arial" w:cs="Arial"/>
          <w:szCs w:val="24"/>
        </w:rPr>
        <w:t xml:space="preserve">Produced slides for acting Scientist-in-Charge of PathWest Enteric Laboratory to present at the Australian </w:t>
      </w:r>
      <w:r w:rsidRPr="00AE21F3">
        <w:rPr>
          <w:rFonts w:ascii="Arial" w:hAnsi="Arial" w:cs="Arial"/>
          <w:i/>
          <w:szCs w:val="24"/>
        </w:rPr>
        <w:t>Salmonella</w:t>
      </w:r>
      <w:r w:rsidRPr="00AE21F3">
        <w:rPr>
          <w:rFonts w:ascii="Arial" w:hAnsi="Arial" w:cs="Arial"/>
          <w:szCs w:val="24"/>
        </w:rPr>
        <w:t xml:space="preserve"> Reference Meeting in June, 2014.</w:t>
      </w:r>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bookmarkStart w:id="230" w:name="_Toc386632261"/>
      <w:bookmarkStart w:id="231" w:name="_Toc417642634"/>
      <w:r w:rsidRPr="00AE21F3">
        <w:rPr>
          <w:rStyle w:val="Heading3Char"/>
          <w:b/>
          <w:color w:val="000000"/>
          <w:sz w:val="28"/>
          <w:szCs w:val="28"/>
        </w:rPr>
        <w:t>Joint authors on publications</w:t>
      </w:r>
      <w:bookmarkEnd w:id="230"/>
      <w:bookmarkEnd w:id="231"/>
    </w:p>
    <w:p w:rsidR="00F50C8F" w:rsidRPr="00AE21F3" w:rsidRDefault="00547622" w:rsidP="00F50C8F">
      <w:pPr>
        <w:pStyle w:val="BodyText"/>
        <w:spacing w:before="100" w:beforeAutospacing="1" w:after="100" w:afterAutospacing="1" w:line="360" w:lineRule="auto"/>
        <w:ind w:right="45"/>
        <w:rPr>
          <w:rFonts w:ascii="Arial" w:hAnsi="Arial" w:cs="Arial"/>
          <w:szCs w:val="24"/>
          <w:lang w:val="en-US"/>
        </w:rPr>
      </w:pPr>
      <w:hyperlink r:id="rId25" w:history="1">
        <w:proofErr w:type="gramStart"/>
        <w:r w:rsidR="00F50C8F" w:rsidRPr="00AE21F3">
          <w:rPr>
            <w:rFonts w:ascii="Arial" w:hAnsi="Arial" w:cs="Arial"/>
            <w:szCs w:val="24"/>
          </w:rPr>
          <w:t>Ng-Hublin, J.S.Y.</w:t>
        </w:r>
      </w:hyperlink>
      <w:r w:rsidR="00F50C8F" w:rsidRPr="00AE21F3">
        <w:rPr>
          <w:rFonts w:ascii="Arial" w:hAnsi="Arial" w:cs="Arial"/>
          <w:szCs w:val="24"/>
        </w:rPr>
        <w:t xml:space="preserve">, Hargrave, D., Combs, B. and </w:t>
      </w:r>
      <w:hyperlink r:id="rId26" w:history="1">
        <w:r w:rsidR="00F50C8F" w:rsidRPr="00AE21F3">
          <w:rPr>
            <w:rFonts w:ascii="Arial" w:hAnsi="Arial" w:cs="Arial"/>
            <w:szCs w:val="24"/>
          </w:rPr>
          <w:t>Ryan, U.</w:t>
        </w:r>
      </w:hyperlink>
      <w:r w:rsidR="00F50C8F" w:rsidRPr="00AE21F3">
        <w:rPr>
          <w:rFonts w:ascii="Arial" w:hAnsi="Arial" w:cs="Arial"/>
          <w:szCs w:val="24"/>
        </w:rPr>
        <w:t xml:space="preserve"> (2014) </w:t>
      </w:r>
      <w:r w:rsidR="00F50C8F" w:rsidRPr="00AE21F3">
        <w:rPr>
          <w:rFonts w:ascii="Arial" w:hAnsi="Arial" w:cs="Arial"/>
          <w:iCs/>
          <w:szCs w:val="24"/>
        </w:rPr>
        <w:t>Investigation of a swimming pool-associated cryptosporidiosis outbreak in the Kimberley region of Western Australia</w:t>
      </w:r>
      <w:r w:rsidR="00F50C8F" w:rsidRPr="00AE21F3">
        <w:rPr>
          <w:rFonts w:ascii="Arial" w:hAnsi="Arial" w:cs="Arial"/>
          <w:i/>
          <w:iCs/>
          <w:szCs w:val="24"/>
        </w:rPr>
        <w:t>.</w:t>
      </w:r>
      <w:proofErr w:type="gramEnd"/>
      <w:r w:rsidR="00F50C8F" w:rsidRPr="00AE21F3">
        <w:rPr>
          <w:rFonts w:ascii="Arial" w:hAnsi="Arial" w:cs="Arial"/>
          <w:szCs w:val="24"/>
        </w:rPr>
        <w:t xml:space="preserve"> </w:t>
      </w:r>
      <w:proofErr w:type="gramStart"/>
      <w:r w:rsidR="00F50C8F" w:rsidRPr="00AE21F3">
        <w:rPr>
          <w:rFonts w:ascii="Arial" w:hAnsi="Arial" w:cs="Arial"/>
          <w:szCs w:val="24"/>
        </w:rPr>
        <w:t>Epidemiology and Infection, vol 143(5), pp1037-1041.</w:t>
      </w:r>
      <w:proofErr w:type="gramEnd"/>
    </w:p>
    <w:p w:rsidR="00F50C8F" w:rsidRPr="00AE21F3" w:rsidRDefault="00F50C8F" w:rsidP="00F50C8F">
      <w:pPr>
        <w:pStyle w:val="Heading2"/>
        <w:keepLines w:val="0"/>
        <w:numPr>
          <w:ilvl w:val="1"/>
          <w:numId w:val="31"/>
        </w:numPr>
        <w:tabs>
          <w:tab w:val="clear" w:pos="792"/>
        </w:tabs>
        <w:ind w:left="426" w:right="44"/>
        <w:rPr>
          <w:rStyle w:val="Heading3Char"/>
          <w:b/>
          <w:bCs/>
          <w:color w:val="000000"/>
          <w:sz w:val="28"/>
          <w:szCs w:val="28"/>
          <w:lang w:eastAsia="en-AU"/>
        </w:rPr>
      </w:pPr>
      <w:bookmarkStart w:id="232" w:name="_Toc417642635"/>
      <w:r w:rsidRPr="00AE21F3">
        <w:rPr>
          <w:rStyle w:val="Heading3Char"/>
          <w:b/>
          <w:color w:val="000000"/>
          <w:sz w:val="28"/>
          <w:szCs w:val="28"/>
        </w:rPr>
        <w:t>Special projects to describe the risk factors of enteric diseases (see section 6 for full description)</w:t>
      </w:r>
      <w:bookmarkEnd w:id="232"/>
    </w:p>
    <w:p w:rsidR="00F50C8F" w:rsidRDefault="00F50C8F" w:rsidP="00F50C8F">
      <w:pPr>
        <w:pStyle w:val="BodyText"/>
        <w:numPr>
          <w:ilvl w:val="0"/>
          <w:numId w:val="9"/>
        </w:numPr>
        <w:spacing w:before="120" w:line="360" w:lineRule="auto"/>
        <w:ind w:right="44"/>
        <w:rPr>
          <w:rFonts w:ascii="Arial" w:hAnsi="Arial" w:cs="Arial"/>
          <w:szCs w:val="24"/>
        </w:rPr>
      </w:pPr>
      <w:r w:rsidRPr="00AE21F3">
        <w:rPr>
          <w:rFonts w:ascii="Arial" w:hAnsi="Arial" w:cs="Arial"/>
          <w:szCs w:val="24"/>
        </w:rPr>
        <w:t xml:space="preserve">National descriptive study of </w:t>
      </w:r>
      <w:r w:rsidRPr="00AE21F3">
        <w:rPr>
          <w:rFonts w:ascii="Arial" w:hAnsi="Arial" w:cs="Arial"/>
          <w:i/>
          <w:szCs w:val="24"/>
        </w:rPr>
        <w:t>Salmonella</w:t>
      </w:r>
      <w:r w:rsidRPr="00AE21F3">
        <w:rPr>
          <w:rFonts w:ascii="Arial" w:hAnsi="Arial" w:cs="Arial"/>
          <w:szCs w:val="24"/>
        </w:rPr>
        <w:t xml:space="preserve"> </w:t>
      </w:r>
      <w:proofErr w:type="spellStart"/>
      <w:r w:rsidRPr="00AE21F3">
        <w:rPr>
          <w:rFonts w:ascii="Arial" w:hAnsi="Arial" w:cs="Arial"/>
          <w:szCs w:val="24"/>
        </w:rPr>
        <w:t>Enteritidis</w:t>
      </w:r>
      <w:proofErr w:type="spellEnd"/>
      <w:r w:rsidRPr="00AE21F3">
        <w:rPr>
          <w:rFonts w:ascii="Arial" w:hAnsi="Arial" w:cs="Arial"/>
          <w:szCs w:val="24"/>
        </w:rPr>
        <w:t>.</w:t>
      </w:r>
    </w:p>
    <w:p w:rsidR="00263350" w:rsidRPr="00AE21F3" w:rsidRDefault="00263350" w:rsidP="00263350">
      <w:pPr>
        <w:pStyle w:val="BodyText"/>
        <w:spacing w:before="120" w:line="360" w:lineRule="auto"/>
        <w:ind w:left="720" w:right="44"/>
        <w:rPr>
          <w:rFonts w:ascii="Arial" w:hAnsi="Arial" w:cs="Arial"/>
          <w:szCs w:val="24"/>
        </w:rPr>
      </w:pPr>
    </w:p>
    <w:p w:rsidR="008A3DEC" w:rsidRPr="00AE21F3" w:rsidRDefault="0001093C">
      <w:pPr>
        <w:pStyle w:val="Heading1"/>
        <w:keepLines w:val="0"/>
        <w:numPr>
          <w:ilvl w:val="0"/>
          <w:numId w:val="23"/>
        </w:numPr>
        <w:spacing w:before="200" w:after="240" w:line="300" w:lineRule="atLeast"/>
        <w:rPr>
          <w:color w:val="000000"/>
        </w:rPr>
      </w:pPr>
      <w:bookmarkStart w:id="233" w:name="_Toc194377029"/>
      <w:bookmarkStart w:id="234" w:name="_Toc194467987"/>
      <w:bookmarkStart w:id="235" w:name="_Toc194469182"/>
      <w:bookmarkStart w:id="236" w:name="_Toc194469312"/>
      <w:bookmarkStart w:id="237" w:name="_Toc194469770"/>
      <w:bookmarkStart w:id="238" w:name="_Toc194469850"/>
      <w:bookmarkStart w:id="239" w:name="_Toc194477557"/>
      <w:bookmarkStart w:id="240" w:name="_Toc194477648"/>
      <w:bookmarkStart w:id="241" w:name="_Toc195078764"/>
      <w:bookmarkStart w:id="242" w:name="_Toc195078896"/>
      <w:bookmarkStart w:id="243" w:name="_Toc195082114"/>
      <w:bookmarkStart w:id="244" w:name="_Toc198628839"/>
      <w:bookmarkStart w:id="245" w:name="_Toc225753222"/>
      <w:bookmarkStart w:id="246" w:name="_Toc225908694"/>
      <w:bookmarkStart w:id="247" w:name="_Toc225908813"/>
      <w:bookmarkStart w:id="248" w:name="_Toc225909025"/>
      <w:bookmarkStart w:id="249" w:name="_Toc225932720"/>
      <w:bookmarkStart w:id="250" w:name="_Toc226266826"/>
      <w:bookmarkStart w:id="251" w:name="_Toc257192828"/>
      <w:bookmarkStart w:id="252" w:name="_Toc257793848"/>
      <w:bookmarkStart w:id="253" w:name="_Toc257801555"/>
      <w:bookmarkStart w:id="254" w:name="_Toc291854969"/>
      <w:bookmarkStart w:id="255" w:name="_Toc322522651"/>
      <w:bookmarkStart w:id="256" w:name="_Toc327358400"/>
      <w:bookmarkStart w:id="257" w:name="_Toc417642636"/>
      <w:bookmarkEnd w:id="220"/>
      <w:bookmarkEnd w:id="221"/>
      <w:r w:rsidRPr="00AE21F3">
        <w:rPr>
          <w:color w:val="000000"/>
        </w:rPr>
        <w:lastRenderedPageBreak/>
        <w:t>Incidence of specific enteric disease</w:t>
      </w:r>
      <w:bookmarkStart w:id="258" w:name="_Foodborne_Disease_Outbreaks"/>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8"/>
      <w:r w:rsidRPr="00AE21F3">
        <w:rPr>
          <w:color w:val="000000"/>
        </w:rPr>
        <w:t>s</w:t>
      </w:r>
      <w:bookmarkEnd w:id="256"/>
      <w:bookmarkEnd w:id="257"/>
    </w:p>
    <w:p w:rsidR="00173B99" w:rsidRPr="00AE21F3" w:rsidRDefault="00B02A42" w:rsidP="00173B99">
      <w:pPr>
        <w:pStyle w:val="BodyText"/>
        <w:spacing w:before="120" w:line="360" w:lineRule="auto"/>
        <w:ind w:right="45"/>
        <w:rPr>
          <w:rFonts w:ascii="Arial" w:hAnsi="Arial" w:cs="Arial"/>
          <w:szCs w:val="24"/>
        </w:rPr>
      </w:pPr>
      <w:r w:rsidRPr="00AE21F3">
        <w:rPr>
          <w:rFonts w:ascii="Arial" w:hAnsi="Arial" w:cs="Arial"/>
          <w:szCs w:val="24"/>
        </w:rPr>
        <w:t>In 201</w:t>
      </w:r>
      <w:r w:rsidR="00BB2C5A" w:rsidRPr="00AE21F3">
        <w:rPr>
          <w:rFonts w:ascii="Arial" w:hAnsi="Arial" w:cs="Arial"/>
          <w:szCs w:val="24"/>
        </w:rPr>
        <w:t>4</w:t>
      </w:r>
      <w:r w:rsidR="007D0870" w:rsidRPr="00AE21F3">
        <w:rPr>
          <w:rFonts w:ascii="Arial" w:hAnsi="Arial" w:cs="Arial"/>
          <w:szCs w:val="24"/>
        </w:rPr>
        <w:t>,</w:t>
      </w:r>
      <w:r w:rsidRPr="00AE21F3">
        <w:rPr>
          <w:rFonts w:ascii="Arial" w:hAnsi="Arial" w:cs="Arial"/>
          <w:szCs w:val="24"/>
        </w:rPr>
        <w:t xml:space="preserve"> there were </w:t>
      </w:r>
      <w:r w:rsidR="00DF4BC5">
        <w:rPr>
          <w:rFonts w:ascii="Arial" w:hAnsi="Arial" w:cs="Arial"/>
          <w:szCs w:val="24"/>
        </w:rPr>
        <w:t>507</w:t>
      </w:r>
      <w:r w:rsidR="00E07DCF">
        <w:rPr>
          <w:rFonts w:ascii="Arial" w:hAnsi="Arial" w:cs="Arial"/>
          <w:szCs w:val="24"/>
        </w:rPr>
        <w:t>1</w:t>
      </w:r>
      <w:r w:rsidR="0002130C" w:rsidRPr="00AE21F3">
        <w:rPr>
          <w:rFonts w:ascii="Arial" w:hAnsi="Arial" w:cs="Arial"/>
          <w:szCs w:val="24"/>
        </w:rPr>
        <w:t xml:space="preserve"> notifications of enteric disease in W</w:t>
      </w:r>
      <w:r w:rsidR="004401BA" w:rsidRPr="00AE21F3">
        <w:rPr>
          <w:rFonts w:ascii="Arial" w:hAnsi="Arial" w:cs="Arial"/>
          <w:szCs w:val="24"/>
        </w:rPr>
        <w:t>A</w:t>
      </w:r>
      <w:r w:rsidR="002B1B26" w:rsidRPr="00AE21F3">
        <w:rPr>
          <w:rFonts w:ascii="Arial" w:hAnsi="Arial" w:cs="Arial"/>
          <w:szCs w:val="24"/>
        </w:rPr>
        <w:t xml:space="preserve">, which </w:t>
      </w:r>
      <w:r w:rsidR="004401BA" w:rsidRPr="00AE21F3">
        <w:rPr>
          <w:rFonts w:ascii="Arial" w:hAnsi="Arial" w:cs="Arial"/>
          <w:szCs w:val="24"/>
        </w:rPr>
        <w:t>wa</w:t>
      </w:r>
      <w:r w:rsidR="002B1B26" w:rsidRPr="00AE21F3">
        <w:rPr>
          <w:rFonts w:ascii="Arial" w:hAnsi="Arial" w:cs="Arial"/>
          <w:szCs w:val="24"/>
        </w:rPr>
        <w:t>s an</w:t>
      </w:r>
      <w:r w:rsidRPr="00AE21F3">
        <w:rPr>
          <w:rFonts w:ascii="Arial" w:hAnsi="Arial" w:cs="Arial"/>
          <w:szCs w:val="24"/>
        </w:rPr>
        <w:t xml:space="preserve"> annual rate of </w:t>
      </w:r>
      <w:r w:rsidR="00BB2C5A" w:rsidRPr="00AE21F3">
        <w:rPr>
          <w:rFonts w:ascii="Arial" w:hAnsi="Arial" w:cs="Arial"/>
          <w:szCs w:val="24"/>
        </w:rPr>
        <w:t>200</w:t>
      </w:r>
      <w:r w:rsidR="002B1B26" w:rsidRPr="00AE21F3">
        <w:rPr>
          <w:rFonts w:ascii="Arial" w:hAnsi="Arial" w:cs="Arial"/>
          <w:szCs w:val="24"/>
        </w:rPr>
        <w:t xml:space="preserve"> per 100 000 population. </w:t>
      </w:r>
      <w:r w:rsidR="002D41FC" w:rsidRPr="00AE21F3">
        <w:rPr>
          <w:rFonts w:ascii="Arial" w:hAnsi="Arial" w:cs="Arial"/>
          <w:szCs w:val="24"/>
        </w:rPr>
        <w:t xml:space="preserve">This </w:t>
      </w:r>
      <w:r w:rsidRPr="00AE21F3">
        <w:rPr>
          <w:rFonts w:ascii="Arial" w:hAnsi="Arial" w:cs="Arial"/>
          <w:szCs w:val="24"/>
        </w:rPr>
        <w:t xml:space="preserve">rate </w:t>
      </w:r>
      <w:r w:rsidR="004401BA" w:rsidRPr="00AE21F3">
        <w:rPr>
          <w:rFonts w:ascii="Arial" w:hAnsi="Arial" w:cs="Arial"/>
          <w:szCs w:val="24"/>
        </w:rPr>
        <w:t>wa</w:t>
      </w:r>
      <w:r w:rsidR="007A484E">
        <w:rPr>
          <w:rFonts w:ascii="Arial" w:hAnsi="Arial" w:cs="Arial"/>
          <w:szCs w:val="24"/>
        </w:rPr>
        <w:t>s 10</w:t>
      </w:r>
      <w:r w:rsidR="00BB2C5A" w:rsidRPr="00AE21F3">
        <w:rPr>
          <w:rFonts w:ascii="Arial" w:hAnsi="Arial" w:cs="Arial"/>
          <w:szCs w:val="24"/>
        </w:rPr>
        <w:t>% higher</w:t>
      </w:r>
      <w:r w:rsidR="002B1B26" w:rsidRPr="00AE21F3">
        <w:rPr>
          <w:rFonts w:ascii="Arial" w:hAnsi="Arial" w:cs="Arial"/>
          <w:szCs w:val="24"/>
        </w:rPr>
        <w:t xml:space="preserve"> than the mean rate fo</w:t>
      </w:r>
      <w:r w:rsidR="00BB2C5A" w:rsidRPr="00AE21F3">
        <w:rPr>
          <w:rFonts w:ascii="Arial" w:hAnsi="Arial" w:cs="Arial"/>
          <w:szCs w:val="24"/>
        </w:rPr>
        <w:t>r the previous five years of 180</w:t>
      </w:r>
      <w:r w:rsidR="002B1B26" w:rsidRPr="00AE21F3">
        <w:rPr>
          <w:rFonts w:ascii="Arial" w:hAnsi="Arial" w:cs="Arial"/>
          <w:szCs w:val="24"/>
        </w:rPr>
        <w:t xml:space="preserve"> per 100 000 population. The overall rate is heavily influenced by </w:t>
      </w:r>
      <w:r w:rsidR="002B1B26" w:rsidRPr="00AE21F3">
        <w:rPr>
          <w:rFonts w:ascii="Arial" w:hAnsi="Arial" w:cs="Arial"/>
          <w:i/>
          <w:szCs w:val="24"/>
        </w:rPr>
        <w:t>Campylobacter</w:t>
      </w:r>
      <w:r w:rsidR="002B1B26" w:rsidRPr="00AE21F3">
        <w:rPr>
          <w:rFonts w:ascii="Arial" w:hAnsi="Arial" w:cs="Arial"/>
          <w:szCs w:val="24"/>
        </w:rPr>
        <w:t xml:space="preserve"> and </w:t>
      </w:r>
      <w:r w:rsidR="002B1B26" w:rsidRPr="00AE21F3">
        <w:rPr>
          <w:rFonts w:ascii="Arial" w:hAnsi="Arial" w:cs="Arial"/>
          <w:i/>
          <w:szCs w:val="24"/>
        </w:rPr>
        <w:t>Salmonella</w:t>
      </w:r>
      <w:r w:rsidR="00BB2C5A" w:rsidRPr="00AE21F3">
        <w:rPr>
          <w:rFonts w:ascii="Arial" w:hAnsi="Arial" w:cs="Arial"/>
          <w:szCs w:val="24"/>
        </w:rPr>
        <w:t xml:space="preserve"> infections which comprise 58% and 25</w:t>
      </w:r>
      <w:r w:rsidR="002B1B26" w:rsidRPr="00AE21F3">
        <w:rPr>
          <w:rFonts w:ascii="Arial" w:hAnsi="Arial" w:cs="Arial"/>
          <w:szCs w:val="24"/>
        </w:rPr>
        <w:t>% of notifications</w:t>
      </w:r>
      <w:r w:rsidR="004401BA" w:rsidRPr="00AE21F3">
        <w:rPr>
          <w:rFonts w:ascii="Arial" w:hAnsi="Arial" w:cs="Arial"/>
          <w:szCs w:val="24"/>
        </w:rPr>
        <w:t>, respectively</w:t>
      </w:r>
      <w:r w:rsidR="002B1B26" w:rsidRPr="00AE21F3">
        <w:rPr>
          <w:rFonts w:ascii="Arial" w:hAnsi="Arial" w:cs="Arial"/>
          <w:szCs w:val="24"/>
        </w:rPr>
        <w:t>.</w:t>
      </w:r>
      <w:r w:rsidRPr="00AE21F3">
        <w:rPr>
          <w:rFonts w:ascii="Arial" w:hAnsi="Arial" w:cs="Arial"/>
          <w:szCs w:val="24"/>
        </w:rPr>
        <w:t xml:space="preserve"> </w:t>
      </w:r>
    </w:p>
    <w:p w:rsidR="006374BE" w:rsidRPr="007A484E" w:rsidRDefault="001E5EF0">
      <w:pPr>
        <w:pStyle w:val="Heading1"/>
        <w:keepLines w:val="0"/>
        <w:numPr>
          <w:ilvl w:val="1"/>
          <w:numId w:val="21"/>
        </w:numPr>
        <w:tabs>
          <w:tab w:val="clear" w:pos="792"/>
        </w:tabs>
        <w:spacing w:before="200" w:after="240" w:line="300" w:lineRule="atLeast"/>
        <w:ind w:left="426"/>
        <w:rPr>
          <w:color w:val="000000"/>
          <w:sz w:val="28"/>
        </w:rPr>
      </w:pPr>
      <w:bookmarkStart w:id="259" w:name="_Toc65048370"/>
      <w:bookmarkStart w:id="260" w:name="_Toc144541713"/>
      <w:bookmarkStart w:id="261" w:name="_Toc168462748"/>
      <w:bookmarkStart w:id="262" w:name="_Toc186530276"/>
      <w:bookmarkStart w:id="263" w:name="_Toc186595796"/>
      <w:bookmarkStart w:id="264" w:name="_Toc186599025"/>
      <w:bookmarkStart w:id="265" w:name="_Toc194377030"/>
      <w:bookmarkStart w:id="266" w:name="_Toc194467988"/>
      <w:bookmarkStart w:id="267" w:name="_Toc194469183"/>
      <w:bookmarkStart w:id="268" w:name="_Toc194469313"/>
      <w:bookmarkStart w:id="269" w:name="_Toc194469771"/>
      <w:bookmarkStart w:id="270" w:name="_Toc194469851"/>
      <w:bookmarkStart w:id="271" w:name="_Toc194477558"/>
      <w:bookmarkStart w:id="272" w:name="_Toc194477649"/>
      <w:bookmarkStart w:id="273" w:name="_Toc195078765"/>
      <w:bookmarkStart w:id="274" w:name="_Toc195078897"/>
      <w:bookmarkStart w:id="275" w:name="_Toc195082115"/>
      <w:bookmarkStart w:id="276" w:name="_Toc198628840"/>
      <w:bookmarkStart w:id="277" w:name="_Toc225753223"/>
      <w:bookmarkStart w:id="278" w:name="_Toc225908695"/>
      <w:bookmarkStart w:id="279" w:name="_Toc225908814"/>
      <w:bookmarkStart w:id="280" w:name="_Toc225909026"/>
      <w:bookmarkStart w:id="281" w:name="_Toc225932721"/>
      <w:bookmarkStart w:id="282" w:name="_Toc226266827"/>
      <w:bookmarkStart w:id="283" w:name="_Toc257192829"/>
      <w:bookmarkStart w:id="284" w:name="_Toc257793849"/>
      <w:bookmarkStart w:id="285" w:name="_Toc257801556"/>
      <w:bookmarkStart w:id="286" w:name="_Toc291854970"/>
      <w:bookmarkStart w:id="287" w:name="_Toc319061333"/>
      <w:bookmarkStart w:id="288" w:name="_Toc322522652"/>
      <w:bookmarkStart w:id="289" w:name="_Toc327358401"/>
      <w:bookmarkStart w:id="290" w:name="_Toc417642637"/>
      <w:bookmarkStart w:id="291" w:name="_Toc194377036"/>
      <w:bookmarkStart w:id="292" w:name="_Toc194467994"/>
      <w:bookmarkStart w:id="293" w:name="_Toc194469189"/>
      <w:bookmarkStart w:id="294" w:name="_Toc194469319"/>
      <w:bookmarkStart w:id="295" w:name="_Toc194469777"/>
      <w:bookmarkStart w:id="296" w:name="_Toc194469857"/>
      <w:bookmarkStart w:id="297" w:name="_Toc194477564"/>
      <w:bookmarkStart w:id="298" w:name="_Toc194477655"/>
      <w:bookmarkStart w:id="299" w:name="_Toc195078771"/>
      <w:bookmarkStart w:id="300" w:name="_Toc195078903"/>
      <w:bookmarkStart w:id="301" w:name="_Toc195082121"/>
      <w:bookmarkStart w:id="302" w:name="_Toc198628846"/>
      <w:bookmarkStart w:id="303" w:name="_Toc225753229"/>
      <w:bookmarkStart w:id="304" w:name="_Toc225908701"/>
      <w:bookmarkStart w:id="305" w:name="_Toc225908820"/>
      <w:bookmarkStart w:id="306" w:name="_Toc225909032"/>
      <w:bookmarkStart w:id="307" w:name="_Toc225932727"/>
      <w:bookmarkStart w:id="308" w:name="_Toc226266833"/>
      <w:bookmarkStart w:id="309" w:name="_Toc257192835"/>
      <w:bookmarkStart w:id="310" w:name="_Toc257793855"/>
      <w:bookmarkStart w:id="311" w:name="_Toc257801562"/>
      <w:bookmarkStart w:id="312" w:name="_Toc291854976"/>
      <w:bookmarkStart w:id="313" w:name="_Toc319061339"/>
      <w:bookmarkStart w:id="314" w:name="_Toc322522658"/>
      <w:bookmarkStart w:id="315" w:name="_Toc327358407"/>
      <w:proofErr w:type="spellStart"/>
      <w:r w:rsidRPr="007A484E">
        <w:rPr>
          <w:color w:val="000000"/>
          <w:sz w:val="28"/>
        </w:rPr>
        <w:t>Campylobacte</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7A484E">
        <w:rPr>
          <w:color w:val="000000"/>
          <w:sz w:val="28"/>
        </w:rPr>
        <w:t>r</w:t>
      </w:r>
      <w:bookmarkEnd w:id="276"/>
      <w:bookmarkEnd w:id="277"/>
      <w:bookmarkEnd w:id="278"/>
      <w:bookmarkEnd w:id="279"/>
      <w:bookmarkEnd w:id="280"/>
      <w:bookmarkEnd w:id="281"/>
      <w:bookmarkEnd w:id="282"/>
      <w:bookmarkEnd w:id="283"/>
      <w:bookmarkEnd w:id="284"/>
      <w:bookmarkEnd w:id="285"/>
      <w:r w:rsidRPr="007A484E">
        <w:rPr>
          <w:color w:val="000000"/>
          <w:sz w:val="28"/>
        </w:rPr>
        <w:t>iosis</w:t>
      </w:r>
      <w:bookmarkEnd w:id="286"/>
      <w:bookmarkEnd w:id="287"/>
      <w:bookmarkEnd w:id="288"/>
      <w:bookmarkEnd w:id="289"/>
      <w:bookmarkEnd w:id="290"/>
      <w:proofErr w:type="spellEnd"/>
    </w:p>
    <w:p w:rsidR="008A3DEC" w:rsidRPr="00AE21F3" w:rsidRDefault="001E5EF0">
      <w:pPr>
        <w:pStyle w:val="BodyText"/>
        <w:spacing w:line="360" w:lineRule="auto"/>
        <w:rPr>
          <w:rFonts w:ascii="Arial" w:hAnsi="Arial" w:cs="Arial"/>
          <w:szCs w:val="24"/>
        </w:rPr>
      </w:pPr>
      <w:bookmarkStart w:id="316" w:name="_Ref73718016"/>
      <w:bookmarkStart w:id="317" w:name="_Ref127160754"/>
      <w:bookmarkStart w:id="318" w:name="_Ref127160770"/>
      <w:proofErr w:type="spellStart"/>
      <w:r w:rsidRPr="00AE21F3">
        <w:rPr>
          <w:rFonts w:ascii="Arial" w:hAnsi="Arial" w:cs="Arial"/>
          <w:szCs w:val="24"/>
        </w:rPr>
        <w:t>Campylobacteriosis</w:t>
      </w:r>
      <w:proofErr w:type="spellEnd"/>
      <w:r w:rsidRPr="00AE21F3">
        <w:rPr>
          <w:rFonts w:ascii="Arial" w:hAnsi="Arial" w:cs="Arial"/>
          <w:szCs w:val="24"/>
        </w:rPr>
        <w:t xml:space="preserve"> was the most commonly no</w:t>
      </w:r>
      <w:r w:rsidR="00DA0D67" w:rsidRPr="00AE21F3">
        <w:rPr>
          <w:rFonts w:ascii="Arial" w:hAnsi="Arial" w:cs="Arial"/>
          <w:szCs w:val="24"/>
        </w:rPr>
        <w:t>tified enteric infection in 2014</w:t>
      </w:r>
      <w:r w:rsidRPr="00AE21F3">
        <w:rPr>
          <w:rFonts w:ascii="Arial" w:hAnsi="Arial" w:cs="Arial"/>
          <w:szCs w:val="24"/>
        </w:rPr>
        <w:t xml:space="preserve"> </w:t>
      </w:r>
      <w:r w:rsidR="006F31D0" w:rsidRPr="00AE21F3">
        <w:rPr>
          <w:rFonts w:ascii="Arial" w:hAnsi="Arial" w:cs="Arial"/>
          <w:szCs w:val="24"/>
        </w:rPr>
        <w:t xml:space="preserve">with </w:t>
      </w:r>
      <w:r w:rsidR="00DA0D67" w:rsidRPr="00AE21F3">
        <w:rPr>
          <w:rFonts w:ascii="Arial" w:hAnsi="Arial" w:cs="Arial"/>
          <w:szCs w:val="24"/>
        </w:rPr>
        <w:t>2962</w:t>
      </w:r>
      <w:r w:rsidRPr="00AE21F3">
        <w:rPr>
          <w:rFonts w:ascii="Arial" w:hAnsi="Arial" w:cs="Arial"/>
          <w:szCs w:val="24"/>
        </w:rPr>
        <w:t xml:space="preserve"> notifications</w:t>
      </w:r>
      <w:r w:rsidR="006F31D0" w:rsidRPr="00AE21F3">
        <w:rPr>
          <w:rFonts w:ascii="Arial" w:hAnsi="Arial" w:cs="Arial"/>
          <w:szCs w:val="24"/>
        </w:rPr>
        <w:t xml:space="preserve"> and a rate of </w:t>
      </w:r>
      <w:r w:rsidR="004928FD" w:rsidRPr="00AE21F3">
        <w:rPr>
          <w:rFonts w:ascii="Arial" w:hAnsi="Arial" w:cs="Arial"/>
          <w:szCs w:val="24"/>
        </w:rPr>
        <w:t>117</w:t>
      </w:r>
      <w:r w:rsidRPr="00AE21F3">
        <w:rPr>
          <w:rFonts w:ascii="Arial" w:hAnsi="Arial" w:cs="Arial"/>
          <w:szCs w:val="24"/>
        </w:rPr>
        <w:t xml:space="preserve"> per 100 000 population. This notification rate was</w:t>
      </w:r>
      <w:r w:rsidR="000D41D3" w:rsidRPr="00AE21F3">
        <w:rPr>
          <w:rFonts w:ascii="Arial" w:hAnsi="Arial" w:cs="Arial"/>
          <w:szCs w:val="24"/>
        </w:rPr>
        <w:t xml:space="preserve"> 50% higher than</w:t>
      </w:r>
      <w:r w:rsidRPr="00AE21F3">
        <w:rPr>
          <w:rFonts w:ascii="Arial" w:hAnsi="Arial" w:cs="Arial"/>
          <w:szCs w:val="24"/>
        </w:rPr>
        <w:t xml:space="preserve"> </w:t>
      </w:r>
      <w:r w:rsidR="006F31D0" w:rsidRPr="00AE21F3">
        <w:rPr>
          <w:rFonts w:ascii="Arial" w:hAnsi="Arial" w:cs="Arial"/>
          <w:szCs w:val="24"/>
        </w:rPr>
        <w:t>the</w:t>
      </w:r>
      <w:r w:rsidRPr="00AE21F3">
        <w:rPr>
          <w:rFonts w:ascii="Arial" w:hAnsi="Arial" w:cs="Arial"/>
          <w:szCs w:val="24"/>
        </w:rPr>
        <w:t xml:space="preserve"> 201</w:t>
      </w:r>
      <w:r w:rsidR="00C21C9E" w:rsidRPr="00AE21F3">
        <w:rPr>
          <w:rFonts w:ascii="Arial" w:hAnsi="Arial" w:cs="Arial"/>
          <w:szCs w:val="24"/>
        </w:rPr>
        <w:t>2</w:t>
      </w:r>
      <w:r w:rsidR="006F31D0" w:rsidRPr="00AE21F3">
        <w:rPr>
          <w:rFonts w:ascii="Arial" w:hAnsi="Arial" w:cs="Arial"/>
          <w:szCs w:val="24"/>
        </w:rPr>
        <w:t xml:space="preserve"> rate</w:t>
      </w:r>
      <w:r w:rsidR="000D41D3" w:rsidRPr="00AE21F3">
        <w:rPr>
          <w:rFonts w:ascii="Arial" w:hAnsi="Arial" w:cs="Arial"/>
          <w:szCs w:val="24"/>
        </w:rPr>
        <w:t>, and 25% higher</w:t>
      </w:r>
      <w:r w:rsidRPr="00AE21F3">
        <w:rPr>
          <w:rFonts w:ascii="Arial" w:hAnsi="Arial" w:cs="Arial"/>
          <w:szCs w:val="24"/>
        </w:rPr>
        <w:t xml:space="preserve"> than the previous five years average (Appendix 1 and Figure 1). </w:t>
      </w:r>
      <w:r w:rsidR="00B675AD" w:rsidRPr="00AE21F3">
        <w:rPr>
          <w:rFonts w:ascii="Arial" w:hAnsi="Arial" w:cs="Arial"/>
          <w:szCs w:val="24"/>
        </w:rPr>
        <w:t>In 2014</w:t>
      </w:r>
      <w:r w:rsidR="006F31D0" w:rsidRPr="00AE21F3">
        <w:rPr>
          <w:rFonts w:ascii="Arial" w:hAnsi="Arial" w:cs="Arial"/>
          <w:szCs w:val="24"/>
        </w:rPr>
        <w:t>,</w:t>
      </w:r>
      <w:r w:rsidRPr="00AE21F3">
        <w:rPr>
          <w:rFonts w:ascii="Arial" w:hAnsi="Arial" w:cs="Arial"/>
          <w:szCs w:val="24"/>
        </w:rPr>
        <w:t xml:space="preserve"> the </w:t>
      </w:r>
      <w:proofErr w:type="spellStart"/>
      <w:r w:rsidRPr="00AE21F3">
        <w:rPr>
          <w:rFonts w:ascii="Arial" w:hAnsi="Arial" w:cs="Arial"/>
          <w:szCs w:val="24"/>
        </w:rPr>
        <w:t>campylobacteriosis</w:t>
      </w:r>
      <w:proofErr w:type="spellEnd"/>
      <w:r w:rsidRPr="00AE21F3">
        <w:rPr>
          <w:rFonts w:ascii="Arial" w:hAnsi="Arial" w:cs="Arial"/>
          <w:szCs w:val="24"/>
        </w:rPr>
        <w:t xml:space="preserve"> notification rate for males</w:t>
      </w:r>
      <w:r w:rsidR="00B675AD" w:rsidRPr="00AE21F3">
        <w:rPr>
          <w:rFonts w:ascii="Arial" w:hAnsi="Arial" w:cs="Arial"/>
          <w:szCs w:val="24"/>
        </w:rPr>
        <w:t xml:space="preserve"> was higher than for females (128 and 105</w:t>
      </w:r>
      <w:r w:rsidRPr="00AE21F3">
        <w:rPr>
          <w:rFonts w:ascii="Arial" w:hAnsi="Arial" w:cs="Arial"/>
          <w:szCs w:val="24"/>
        </w:rPr>
        <w:t xml:space="preserve"> per 100 000 population, respectively), and gender difference </w:t>
      </w:r>
      <w:r w:rsidR="009D1053" w:rsidRPr="00AE21F3">
        <w:rPr>
          <w:rFonts w:ascii="Arial" w:hAnsi="Arial" w:cs="Arial"/>
          <w:szCs w:val="24"/>
        </w:rPr>
        <w:t xml:space="preserve">was more pronounced in 2014 compared to </w:t>
      </w:r>
      <w:r w:rsidRPr="00AE21F3">
        <w:rPr>
          <w:rFonts w:ascii="Arial" w:hAnsi="Arial" w:cs="Arial"/>
          <w:szCs w:val="24"/>
        </w:rPr>
        <w:t>the previous five years (</w:t>
      </w:r>
      <w:r w:rsidR="001D3B10">
        <w:fldChar w:fldCharType="begin"/>
      </w:r>
      <w:r w:rsidR="001D3B10">
        <w:instrText xml:space="preserve"> REF _Ref352247134 \h  \* MERGEFORMAT </w:instrText>
      </w:r>
      <w:r w:rsidR="001D3B10">
        <w:fldChar w:fldCharType="separate"/>
      </w:r>
      <w:r w:rsidR="00D07564" w:rsidRPr="00D07564">
        <w:rPr>
          <w:rFonts w:ascii="Arial" w:hAnsi="Arial" w:cs="Arial"/>
          <w:szCs w:val="24"/>
        </w:rPr>
        <w:t>Figure 2</w:t>
      </w:r>
      <w:r w:rsidR="001D3B10">
        <w:fldChar w:fldCharType="end"/>
      </w:r>
      <w:r w:rsidRPr="00AE21F3">
        <w:rPr>
          <w:rFonts w:ascii="Arial" w:hAnsi="Arial" w:cs="Arial"/>
          <w:szCs w:val="24"/>
        </w:rPr>
        <w:t xml:space="preserve">). The age group with the highest </w:t>
      </w:r>
      <w:r w:rsidR="00AC1BE4" w:rsidRPr="00AE21F3">
        <w:rPr>
          <w:rFonts w:ascii="Arial" w:hAnsi="Arial" w:cs="Arial"/>
          <w:szCs w:val="24"/>
        </w:rPr>
        <w:t>notification rate was the 75-79 years group (204</w:t>
      </w:r>
      <w:r w:rsidRPr="00AE21F3">
        <w:rPr>
          <w:rFonts w:ascii="Arial" w:hAnsi="Arial" w:cs="Arial"/>
          <w:szCs w:val="24"/>
        </w:rPr>
        <w:t xml:space="preserve"> per 100 000 population)</w:t>
      </w:r>
      <w:r w:rsidR="00AC1BE4" w:rsidRPr="00AE21F3">
        <w:rPr>
          <w:rFonts w:ascii="Arial" w:hAnsi="Arial" w:cs="Arial"/>
          <w:szCs w:val="24"/>
        </w:rPr>
        <w:t>, followed by the &lt;1-4 years group (176 per 100 000 population)</w:t>
      </w:r>
      <w:r w:rsidRPr="00AE21F3">
        <w:rPr>
          <w:rFonts w:ascii="Arial" w:hAnsi="Arial" w:cs="Arial"/>
          <w:szCs w:val="24"/>
        </w:rPr>
        <w:t>. Notification rates decreased in age</w:t>
      </w:r>
      <w:r w:rsidR="006549EE" w:rsidRPr="00AE21F3">
        <w:rPr>
          <w:rFonts w:ascii="Arial" w:hAnsi="Arial" w:cs="Arial"/>
          <w:szCs w:val="24"/>
        </w:rPr>
        <w:t xml:space="preserve"> </w:t>
      </w:r>
      <w:r w:rsidRPr="00AE21F3">
        <w:rPr>
          <w:rFonts w:ascii="Arial" w:hAnsi="Arial" w:cs="Arial"/>
          <w:szCs w:val="24"/>
        </w:rPr>
        <w:t>g</w:t>
      </w:r>
      <w:r w:rsidR="00AC1BE4" w:rsidRPr="00AE21F3">
        <w:rPr>
          <w:rFonts w:ascii="Arial" w:hAnsi="Arial" w:cs="Arial"/>
          <w:szCs w:val="24"/>
        </w:rPr>
        <w:t>r</w:t>
      </w:r>
      <w:r w:rsidRPr="00AE21F3">
        <w:rPr>
          <w:rFonts w:ascii="Arial" w:hAnsi="Arial" w:cs="Arial"/>
          <w:szCs w:val="24"/>
        </w:rPr>
        <w:t>oups older than</w:t>
      </w:r>
      <w:r w:rsidR="006F31D0" w:rsidRPr="00AE21F3">
        <w:rPr>
          <w:rFonts w:ascii="Arial" w:hAnsi="Arial" w:cs="Arial"/>
          <w:szCs w:val="24"/>
        </w:rPr>
        <w:t xml:space="preserve"> the</w:t>
      </w:r>
      <w:r w:rsidRPr="00AE21F3">
        <w:rPr>
          <w:rFonts w:ascii="Arial" w:hAnsi="Arial" w:cs="Arial"/>
          <w:szCs w:val="24"/>
        </w:rPr>
        <w:t xml:space="preserve"> &lt;1-4 years</w:t>
      </w:r>
      <w:r w:rsidR="006549EE" w:rsidRPr="00AE21F3">
        <w:rPr>
          <w:rFonts w:ascii="Arial" w:hAnsi="Arial" w:cs="Arial"/>
          <w:szCs w:val="24"/>
        </w:rPr>
        <w:t xml:space="preserve"> group</w:t>
      </w:r>
      <w:r w:rsidRPr="00AE21F3">
        <w:rPr>
          <w:rFonts w:ascii="Arial" w:hAnsi="Arial" w:cs="Arial"/>
          <w:szCs w:val="24"/>
        </w:rPr>
        <w:t xml:space="preserve"> but peaked a</w:t>
      </w:r>
      <w:r w:rsidR="00AC1BE4" w:rsidRPr="00AE21F3">
        <w:rPr>
          <w:rFonts w:ascii="Arial" w:hAnsi="Arial" w:cs="Arial"/>
          <w:szCs w:val="24"/>
        </w:rPr>
        <w:t>gain in the 20-24 age group (143</w:t>
      </w:r>
      <w:r w:rsidRPr="00AE21F3">
        <w:rPr>
          <w:rFonts w:ascii="Arial" w:hAnsi="Arial" w:cs="Arial"/>
          <w:szCs w:val="24"/>
        </w:rPr>
        <w:t xml:space="preserve"> per 100 000 population). Rates then pro</w:t>
      </w:r>
      <w:r w:rsidR="00AC1BE4" w:rsidRPr="00AE21F3">
        <w:rPr>
          <w:rFonts w:ascii="Arial" w:hAnsi="Arial" w:cs="Arial"/>
          <w:szCs w:val="24"/>
        </w:rPr>
        <w:t>gressively increased from the 55-59</w:t>
      </w:r>
      <w:r w:rsidRPr="00AE21F3">
        <w:rPr>
          <w:rFonts w:ascii="Arial" w:hAnsi="Arial" w:cs="Arial"/>
          <w:szCs w:val="24"/>
        </w:rPr>
        <w:t xml:space="preserve"> year age group onwards driven partly by higher notifications in males (</w:t>
      </w:r>
      <w:r w:rsidR="001D3B10">
        <w:fldChar w:fldCharType="begin"/>
      </w:r>
      <w:r w:rsidR="001D3B10">
        <w:instrText xml:space="preserve"> REF _Ref352247861 \h  \* MERGEFORMAT </w:instrText>
      </w:r>
      <w:r w:rsidR="001D3B10">
        <w:fldChar w:fldCharType="separate"/>
      </w:r>
      <w:r w:rsidR="00D07564" w:rsidRPr="00D07564">
        <w:rPr>
          <w:rFonts w:ascii="Arial" w:hAnsi="Arial" w:cs="Arial"/>
          <w:szCs w:val="24"/>
        </w:rPr>
        <w:t>Figure 3</w:t>
      </w:r>
      <w:r w:rsidR="001D3B10">
        <w:fldChar w:fldCharType="end"/>
      </w:r>
      <w:r w:rsidRPr="00AE21F3">
        <w:rPr>
          <w:rFonts w:ascii="Arial" w:hAnsi="Arial" w:cs="Arial"/>
          <w:szCs w:val="24"/>
        </w:rPr>
        <w:t>).</w:t>
      </w:r>
    </w:p>
    <w:p w:rsidR="008A3DEC" w:rsidRPr="00AE21F3" w:rsidRDefault="001E5EF0">
      <w:pPr>
        <w:pStyle w:val="BodyText"/>
        <w:spacing w:before="120" w:line="360" w:lineRule="auto"/>
        <w:ind w:right="44"/>
        <w:rPr>
          <w:rFonts w:ascii="Arial" w:hAnsi="Arial" w:cs="Arial"/>
          <w:szCs w:val="24"/>
        </w:rPr>
      </w:pPr>
      <w:r w:rsidRPr="00AE21F3">
        <w:rPr>
          <w:rFonts w:ascii="Arial" w:hAnsi="Arial" w:cs="Arial"/>
          <w:szCs w:val="24"/>
        </w:rPr>
        <w:t xml:space="preserve">The notification rate </w:t>
      </w:r>
      <w:r w:rsidR="00A6429A" w:rsidRPr="00AE21F3">
        <w:rPr>
          <w:rFonts w:ascii="Arial" w:hAnsi="Arial" w:cs="Arial"/>
          <w:szCs w:val="24"/>
        </w:rPr>
        <w:t>for non-Aboriginal people was 84</w:t>
      </w:r>
      <w:r w:rsidRPr="00AE21F3">
        <w:rPr>
          <w:rFonts w:ascii="Arial" w:hAnsi="Arial" w:cs="Arial"/>
          <w:szCs w:val="24"/>
        </w:rPr>
        <w:t>% higher than th</w:t>
      </w:r>
      <w:r w:rsidR="00A6429A" w:rsidRPr="00AE21F3">
        <w:rPr>
          <w:rFonts w:ascii="Arial" w:hAnsi="Arial" w:cs="Arial"/>
          <w:szCs w:val="24"/>
        </w:rPr>
        <w:t>e rate for Aboriginal people (107 and 58</w:t>
      </w:r>
      <w:r w:rsidRPr="00AE21F3">
        <w:rPr>
          <w:rFonts w:ascii="Arial" w:hAnsi="Arial" w:cs="Arial"/>
          <w:szCs w:val="24"/>
        </w:rPr>
        <w:t xml:space="preserve"> per 100 000 </w:t>
      </w:r>
      <w:r w:rsidR="004C0393" w:rsidRPr="00AE21F3">
        <w:rPr>
          <w:rFonts w:ascii="Arial" w:hAnsi="Arial" w:cs="Arial"/>
          <w:szCs w:val="24"/>
          <w:lang w:eastAsia="en-US"/>
        </w:rPr>
        <w:t>population,</w:t>
      </w:r>
      <w:r w:rsidR="004C0393" w:rsidRPr="00AE21F3">
        <w:rPr>
          <w:rFonts w:ascii="Arial" w:hAnsi="Arial" w:cs="Arial"/>
          <w:szCs w:val="24"/>
        </w:rPr>
        <w:t xml:space="preserve"> </w:t>
      </w:r>
      <w:r w:rsidR="00A6429A" w:rsidRPr="00AE21F3">
        <w:rPr>
          <w:rFonts w:ascii="Arial" w:hAnsi="Arial" w:cs="Arial"/>
          <w:szCs w:val="24"/>
        </w:rPr>
        <w:t xml:space="preserve">respectively), </w:t>
      </w:r>
      <w:r w:rsidRPr="00AE21F3">
        <w:rPr>
          <w:rFonts w:ascii="Arial" w:hAnsi="Arial" w:cs="Arial"/>
          <w:szCs w:val="24"/>
        </w:rPr>
        <w:t>which also differs from most other enteric infections, as generally notification rates are higher</w:t>
      </w:r>
      <w:r w:rsidR="00A6429A" w:rsidRPr="00AE21F3">
        <w:rPr>
          <w:rFonts w:ascii="Arial" w:hAnsi="Arial" w:cs="Arial"/>
          <w:szCs w:val="24"/>
        </w:rPr>
        <w:t xml:space="preserve"> for Aboriginal people. The 2014</w:t>
      </w:r>
      <w:r w:rsidRPr="00AE21F3">
        <w:rPr>
          <w:rFonts w:ascii="Arial" w:hAnsi="Arial" w:cs="Arial"/>
          <w:szCs w:val="24"/>
        </w:rPr>
        <w:t xml:space="preserve"> notification rate for </w:t>
      </w:r>
      <w:proofErr w:type="spellStart"/>
      <w:r w:rsidRPr="00AE21F3">
        <w:rPr>
          <w:rFonts w:ascii="Arial" w:hAnsi="Arial" w:cs="Arial"/>
          <w:szCs w:val="24"/>
        </w:rPr>
        <w:t>campylobacteriosis</w:t>
      </w:r>
      <w:proofErr w:type="spellEnd"/>
      <w:r w:rsidRPr="00AE21F3">
        <w:rPr>
          <w:rFonts w:ascii="Arial" w:hAnsi="Arial" w:cs="Arial"/>
          <w:szCs w:val="24"/>
        </w:rPr>
        <w:t xml:space="preserve"> w</w:t>
      </w:r>
      <w:r w:rsidR="00A6429A" w:rsidRPr="00AE21F3">
        <w:rPr>
          <w:rFonts w:ascii="Arial" w:hAnsi="Arial" w:cs="Arial"/>
          <w:szCs w:val="24"/>
        </w:rPr>
        <w:t>as highest in the South West region (147</w:t>
      </w:r>
      <w:r w:rsidRPr="00AE21F3">
        <w:rPr>
          <w:rFonts w:ascii="Arial" w:hAnsi="Arial" w:cs="Arial"/>
          <w:szCs w:val="24"/>
        </w:rPr>
        <w:t xml:space="preserve"> per 100 00</w:t>
      </w:r>
      <w:r w:rsidR="00A6429A" w:rsidRPr="00AE21F3">
        <w:rPr>
          <w:rFonts w:ascii="Arial" w:hAnsi="Arial" w:cs="Arial"/>
          <w:szCs w:val="24"/>
        </w:rPr>
        <w:t>0 population) followed by the Great Southern region (136</w:t>
      </w:r>
      <w:r w:rsidRPr="00AE21F3">
        <w:rPr>
          <w:rFonts w:ascii="Arial" w:hAnsi="Arial" w:cs="Arial"/>
          <w:szCs w:val="24"/>
        </w:rPr>
        <w:t xml:space="preserve"> per 100 000 population). The region with </w:t>
      </w:r>
      <w:r w:rsidR="00795E2B" w:rsidRPr="00AE21F3">
        <w:rPr>
          <w:rFonts w:ascii="Arial" w:hAnsi="Arial" w:cs="Arial"/>
          <w:szCs w:val="24"/>
        </w:rPr>
        <w:t xml:space="preserve">the </w:t>
      </w:r>
      <w:r w:rsidR="00A6429A" w:rsidRPr="00AE21F3">
        <w:rPr>
          <w:rFonts w:ascii="Arial" w:hAnsi="Arial" w:cs="Arial"/>
          <w:szCs w:val="24"/>
        </w:rPr>
        <w:t>lowest rate was the Pilbara (66</w:t>
      </w:r>
      <w:r w:rsidRPr="00AE21F3">
        <w:rPr>
          <w:rFonts w:ascii="Arial" w:hAnsi="Arial" w:cs="Arial"/>
          <w:szCs w:val="24"/>
        </w:rPr>
        <w:t xml:space="preserve"> per 100 000 population).</w:t>
      </w:r>
      <w:bookmarkStart w:id="319" w:name="_Toc168456899"/>
      <w:bookmarkStart w:id="320" w:name="_Toc168457451"/>
      <w:bookmarkStart w:id="321" w:name="_Toc194468018"/>
      <w:bookmarkStart w:id="322" w:name="_Toc194468143"/>
      <w:bookmarkStart w:id="323" w:name="_Toc195082184"/>
      <w:bookmarkStart w:id="324" w:name="_Toc198628873"/>
      <w:bookmarkStart w:id="325" w:name="_Toc225753571"/>
      <w:bookmarkStart w:id="326" w:name="_Toc225753670"/>
      <w:bookmarkStart w:id="327" w:name="_Toc225908740"/>
      <w:bookmarkStart w:id="328" w:name="_Toc225932596"/>
      <w:bookmarkStart w:id="329" w:name="_Toc226267842"/>
      <w:bookmarkStart w:id="330" w:name="_Toc226271675"/>
      <w:bookmarkStart w:id="331" w:name="_Toc226271775"/>
      <w:bookmarkStart w:id="332" w:name="_Toc257192864"/>
      <w:bookmarkStart w:id="333" w:name="_Toc257794046"/>
      <w:bookmarkStart w:id="334" w:name="_Toc257801611"/>
      <w:bookmarkStart w:id="335" w:name="_Toc291846677"/>
      <w:r w:rsidR="007B4D36" w:rsidRPr="00AE21F3">
        <w:rPr>
          <w:rFonts w:ascii="Arial" w:hAnsi="Arial" w:cs="Arial"/>
          <w:szCs w:val="24"/>
        </w:rPr>
        <w:t xml:space="preserve"> </w:t>
      </w:r>
      <w:r w:rsidR="0025070C" w:rsidRPr="00AE21F3">
        <w:rPr>
          <w:rFonts w:ascii="Arial" w:hAnsi="Arial" w:cs="Arial"/>
          <w:szCs w:val="24"/>
        </w:rPr>
        <w:t xml:space="preserve">Of those </w:t>
      </w:r>
      <w:proofErr w:type="spellStart"/>
      <w:r w:rsidR="0025070C" w:rsidRPr="00AE21F3">
        <w:rPr>
          <w:rFonts w:ascii="Arial" w:hAnsi="Arial" w:cs="Arial"/>
          <w:szCs w:val="24"/>
        </w:rPr>
        <w:t>campylobacteriosis</w:t>
      </w:r>
      <w:proofErr w:type="spellEnd"/>
      <w:r w:rsidR="0025070C" w:rsidRPr="00AE21F3">
        <w:rPr>
          <w:rFonts w:ascii="Arial" w:hAnsi="Arial" w:cs="Arial"/>
          <w:szCs w:val="24"/>
        </w:rPr>
        <w:t xml:space="preserve"> cases with known place of acquisition, m</w:t>
      </w:r>
      <w:r w:rsidR="00A6429A" w:rsidRPr="00AE21F3">
        <w:rPr>
          <w:rFonts w:ascii="Arial" w:hAnsi="Arial" w:cs="Arial"/>
          <w:szCs w:val="24"/>
        </w:rPr>
        <w:t>ost (74</w:t>
      </w:r>
      <w:r w:rsidR="007B4D36" w:rsidRPr="00AE21F3">
        <w:rPr>
          <w:rFonts w:ascii="Arial" w:hAnsi="Arial" w:cs="Arial"/>
          <w:szCs w:val="24"/>
        </w:rPr>
        <w:t>%) people acquire</w:t>
      </w:r>
      <w:r w:rsidR="00A6429A" w:rsidRPr="00AE21F3">
        <w:rPr>
          <w:rFonts w:ascii="Arial" w:hAnsi="Arial" w:cs="Arial"/>
          <w:szCs w:val="24"/>
        </w:rPr>
        <w:t>d their illness in WA with 24</w:t>
      </w:r>
      <w:r w:rsidR="007B4D36" w:rsidRPr="00AE21F3">
        <w:rPr>
          <w:rFonts w:ascii="Arial" w:hAnsi="Arial" w:cs="Arial"/>
          <w:szCs w:val="24"/>
        </w:rPr>
        <w:t>% of people acquiring their illness overseas.</w:t>
      </w:r>
    </w:p>
    <w:p w:rsidR="008A3DEC" w:rsidRPr="00AE21F3" w:rsidRDefault="00DA0D67">
      <w:pPr>
        <w:pStyle w:val="Caption"/>
        <w:spacing w:line="360" w:lineRule="auto"/>
        <w:ind w:left="993" w:hanging="993"/>
        <w:rPr>
          <w:sz w:val="24"/>
          <w:szCs w:val="24"/>
        </w:rPr>
      </w:pPr>
      <w:bookmarkStart w:id="336" w:name="_Toc322524504"/>
      <w:bookmarkStart w:id="337" w:name="_Toc322528212"/>
      <w:r w:rsidRPr="00AE21F3">
        <w:rPr>
          <w:noProof/>
          <w:sz w:val="24"/>
          <w:szCs w:val="24"/>
          <w:lang w:eastAsia="en-AU"/>
        </w:rPr>
        <w:lastRenderedPageBreak/>
        <w:drawing>
          <wp:inline distT="0" distB="0" distL="0" distR="0" wp14:anchorId="079084E4" wp14:editId="4E46D826">
            <wp:extent cx="5191200" cy="33775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5223" cy="3380123"/>
                    </a:xfrm>
                    <a:prstGeom prst="rect">
                      <a:avLst/>
                    </a:prstGeom>
                    <a:noFill/>
                  </pic:spPr>
                </pic:pic>
              </a:graphicData>
            </a:graphic>
          </wp:inline>
        </w:drawing>
      </w:r>
    </w:p>
    <w:p w:rsidR="001E5EF0" w:rsidRPr="00AE21F3" w:rsidRDefault="001E5EF0" w:rsidP="000C0BFA">
      <w:pPr>
        <w:pStyle w:val="Caption"/>
        <w:spacing w:line="360" w:lineRule="auto"/>
        <w:ind w:left="993" w:hanging="993"/>
        <w:rPr>
          <w:rFonts w:cs="Arial"/>
          <w:sz w:val="24"/>
          <w:szCs w:val="24"/>
        </w:rPr>
      </w:pPr>
      <w:bookmarkStart w:id="338" w:name="_Toc417982333"/>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1</w:t>
      </w:r>
      <w:r w:rsidR="000D2B3E" w:rsidRPr="00AE21F3">
        <w:rPr>
          <w:sz w:val="24"/>
          <w:szCs w:val="24"/>
        </w:rPr>
        <w:fldChar w:fldCharType="end"/>
      </w:r>
      <w:r w:rsidRPr="00AE21F3">
        <w:rPr>
          <w:sz w:val="24"/>
          <w:szCs w:val="24"/>
        </w:rPr>
        <w:t>.</w:t>
      </w:r>
      <w:proofErr w:type="gramEnd"/>
      <w:r w:rsidRPr="00AE21F3">
        <w:rPr>
          <w:sz w:val="24"/>
          <w:szCs w:val="24"/>
        </w:rPr>
        <w:t xml:space="preserve"> </w:t>
      </w:r>
      <w:proofErr w:type="gramStart"/>
      <w:r w:rsidRPr="00AE21F3">
        <w:rPr>
          <w:sz w:val="24"/>
          <w:szCs w:val="24"/>
        </w:rPr>
        <w:t xml:space="preserve">Number of cases of </w:t>
      </w:r>
      <w:proofErr w:type="spellStart"/>
      <w:r w:rsidRPr="00AE21F3">
        <w:rPr>
          <w:sz w:val="24"/>
          <w:szCs w:val="24"/>
        </w:rPr>
        <w:t>campylobacteriosis</w:t>
      </w:r>
      <w:proofErr w:type="spellEnd"/>
      <w:r w:rsidRPr="00AE21F3">
        <w:rPr>
          <w:sz w:val="24"/>
          <w:szCs w:val="24"/>
        </w:rPr>
        <w:t xml:space="preserve"> by y</w:t>
      </w:r>
      <w:r w:rsidR="00DA0D67" w:rsidRPr="00AE21F3">
        <w:rPr>
          <w:sz w:val="24"/>
          <w:szCs w:val="24"/>
        </w:rPr>
        <w:t>ear and month of onset, WA, 2009 to 2014</w:t>
      </w:r>
      <w:r w:rsidRPr="00AE21F3">
        <w:rPr>
          <w:sz w:val="24"/>
          <w:szCs w:val="24"/>
        </w:rPr>
        <w:t>.</w:t>
      </w:r>
      <w:bookmarkEnd w:id="338"/>
      <w:proofErr w:type="gramEnd"/>
      <w:r w:rsidRPr="00AE21F3">
        <w:rPr>
          <w:sz w:val="24"/>
          <w:szCs w:val="24"/>
        </w:rPr>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6374BE" w:rsidRPr="00AE21F3" w:rsidRDefault="005468BD">
      <w:pPr>
        <w:pStyle w:val="BodyText"/>
        <w:spacing w:before="120" w:line="360" w:lineRule="auto"/>
        <w:ind w:right="44"/>
        <w:rPr>
          <w:rFonts w:ascii="Arial" w:hAnsi="Arial" w:cs="Arial"/>
          <w:szCs w:val="24"/>
        </w:rPr>
      </w:pPr>
      <w:r w:rsidRPr="00AE21F3">
        <w:rPr>
          <w:rFonts w:ascii="Arial" w:hAnsi="Arial" w:cs="Arial"/>
          <w:noProof/>
          <w:szCs w:val="24"/>
        </w:rPr>
        <w:drawing>
          <wp:inline distT="0" distB="0" distL="0" distR="0" wp14:anchorId="0EDF01EC" wp14:editId="1C598597">
            <wp:extent cx="4908107" cy="3376251"/>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1178" cy="3378364"/>
                    </a:xfrm>
                    <a:prstGeom prst="rect">
                      <a:avLst/>
                    </a:prstGeom>
                    <a:noFill/>
                  </pic:spPr>
                </pic:pic>
              </a:graphicData>
            </a:graphic>
          </wp:inline>
        </w:drawing>
      </w:r>
    </w:p>
    <w:p w:rsidR="001E5EF0" w:rsidRPr="00AE21F3" w:rsidRDefault="001E5EF0" w:rsidP="000C0BFA">
      <w:pPr>
        <w:pStyle w:val="Caption"/>
        <w:rPr>
          <w:rFonts w:cs="Arial"/>
          <w:bCs/>
          <w:sz w:val="24"/>
          <w:szCs w:val="24"/>
        </w:rPr>
      </w:pPr>
      <w:bookmarkStart w:id="339" w:name="_Ref352247134"/>
      <w:bookmarkStart w:id="340" w:name="_Toc168457452"/>
      <w:bookmarkStart w:id="341" w:name="_Toc194468019"/>
      <w:bookmarkStart w:id="342" w:name="_Toc194468144"/>
      <w:bookmarkStart w:id="343" w:name="_Toc195082185"/>
      <w:bookmarkStart w:id="344" w:name="_Toc198628874"/>
      <w:bookmarkStart w:id="345" w:name="_Toc225753572"/>
      <w:bookmarkStart w:id="346" w:name="_Toc225753671"/>
      <w:bookmarkStart w:id="347" w:name="_Toc225908741"/>
      <w:bookmarkStart w:id="348" w:name="_Toc225932597"/>
      <w:bookmarkStart w:id="349" w:name="_Toc226267843"/>
      <w:bookmarkStart w:id="350" w:name="_Toc226271676"/>
      <w:bookmarkStart w:id="351" w:name="_Toc226271776"/>
      <w:bookmarkStart w:id="352" w:name="_Toc257192865"/>
      <w:bookmarkStart w:id="353" w:name="_Toc257794047"/>
      <w:bookmarkStart w:id="354" w:name="_Toc257801612"/>
      <w:bookmarkStart w:id="355" w:name="_Toc291846678"/>
      <w:bookmarkStart w:id="356" w:name="_Toc322524505"/>
      <w:bookmarkStart w:id="357" w:name="_Toc322528213"/>
      <w:bookmarkStart w:id="358" w:name="_Toc417982334"/>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2</w:t>
      </w:r>
      <w:r w:rsidR="000D2B3E" w:rsidRPr="00AE21F3">
        <w:rPr>
          <w:sz w:val="24"/>
          <w:szCs w:val="24"/>
        </w:rPr>
        <w:fldChar w:fldCharType="end"/>
      </w:r>
      <w:bookmarkEnd w:id="339"/>
      <w:r w:rsidRPr="00AE21F3" w:rsidDel="00A927C7">
        <w:rPr>
          <w:rFonts w:cs="Arial"/>
          <w:sz w:val="24"/>
          <w:szCs w:val="24"/>
        </w:rPr>
        <w:t>.</w:t>
      </w:r>
      <w:proofErr w:type="gramEnd"/>
      <w:r w:rsidRPr="00AE21F3">
        <w:rPr>
          <w:rFonts w:cs="Arial"/>
          <w:sz w:val="24"/>
          <w:szCs w:val="24"/>
        </w:rPr>
        <w:t xml:space="preserve"> </w:t>
      </w:r>
      <w:proofErr w:type="spellStart"/>
      <w:r w:rsidRPr="00AE21F3">
        <w:rPr>
          <w:rFonts w:cs="Arial"/>
          <w:sz w:val="24"/>
          <w:szCs w:val="24"/>
        </w:rPr>
        <w:t>Campylobacteriosis</w:t>
      </w:r>
      <w:proofErr w:type="spellEnd"/>
      <w:r w:rsidRPr="00AE21F3">
        <w:rPr>
          <w:rFonts w:cs="Arial"/>
          <w:sz w:val="24"/>
          <w:szCs w:val="24"/>
        </w:rPr>
        <w:t xml:space="preserve"> notification rates by sex, WA, </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005468BD" w:rsidRPr="00AE21F3">
        <w:rPr>
          <w:rFonts w:cs="Arial"/>
          <w:sz w:val="24"/>
          <w:szCs w:val="24"/>
        </w:rPr>
        <w:t>2009</w:t>
      </w:r>
      <w:r w:rsidRPr="00AE21F3">
        <w:rPr>
          <w:rFonts w:cs="Arial"/>
          <w:sz w:val="24"/>
          <w:szCs w:val="24"/>
        </w:rPr>
        <w:t xml:space="preserve"> to 201</w:t>
      </w:r>
      <w:r w:rsidR="005468BD" w:rsidRPr="00AE21F3">
        <w:rPr>
          <w:rFonts w:cs="Arial"/>
          <w:sz w:val="24"/>
          <w:szCs w:val="24"/>
        </w:rPr>
        <w:t>4</w:t>
      </w:r>
      <w:bookmarkEnd w:id="358"/>
    </w:p>
    <w:p w:rsidR="008A3DEC" w:rsidRPr="00AE21F3" w:rsidRDefault="004928FD">
      <w:pPr>
        <w:pStyle w:val="BodyText"/>
        <w:spacing w:before="120" w:line="360" w:lineRule="auto"/>
        <w:ind w:right="44"/>
        <w:rPr>
          <w:rFonts w:ascii="Arial" w:hAnsi="Arial" w:cs="Arial"/>
        </w:rPr>
      </w:pPr>
      <w:bookmarkStart w:id="359" w:name="_Ref224621468"/>
      <w:bookmarkStart w:id="360" w:name="_Toc225753573"/>
      <w:bookmarkStart w:id="361" w:name="_Toc225753672"/>
      <w:bookmarkStart w:id="362" w:name="_Toc225908742"/>
      <w:bookmarkStart w:id="363" w:name="_Toc225932598"/>
      <w:bookmarkStart w:id="364" w:name="_Toc226267844"/>
      <w:bookmarkStart w:id="365" w:name="_Toc226271677"/>
      <w:bookmarkStart w:id="366" w:name="_Toc226271777"/>
      <w:bookmarkStart w:id="367" w:name="_Toc257192866"/>
      <w:bookmarkStart w:id="368" w:name="_Toc257794048"/>
      <w:bookmarkStart w:id="369" w:name="_Toc257801613"/>
      <w:bookmarkStart w:id="370" w:name="_Toc291846679"/>
      <w:r w:rsidRPr="00AE21F3">
        <w:rPr>
          <w:noProof/>
        </w:rPr>
        <w:lastRenderedPageBreak/>
        <w:drawing>
          <wp:inline distT="0" distB="0" distL="0" distR="0" wp14:anchorId="3166B6F1" wp14:editId="4C850129">
            <wp:extent cx="5788800" cy="3715200"/>
            <wp:effectExtent l="0" t="0" r="254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5EF0" w:rsidRPr="00AE21F3" w:rsidRDefault="001E5EF0" w:rsidP="000C0BFA">
      <w:pPr>
        <w:pStyle w:val="Caption"/>
        <w:rPr>
          <w:rFonts w:cs="Arial"/>
          <w:bCs/>
          <w:sz w:val="24"/>
          <w:szCs w:val="24"/>
        </w:rPr>
      </w:pPr>
      <w:bookmarkStart w:id="371" w:name="_Ref352247861"/>
      <w:bookmarkStart w:id="372" w:name="_Toc322524506"/>
      <w:bookmarkStart w:id="373" w:name="_Toc322528214"/>
      <w:bookmarkStart w:id="374" w:name="_Toc417982335"/>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3</w:t>
      </w:r>
      <w:r w:rsidR="000D2B3E" w:rsidRPr="00AE21F3">
        <w:rPr>
          <w:sz w:val="24"/>
          <w:szCs w:val="24"/>
        </w:rPr>
        <w:fldChar w:fldCharType="end"/>
      </w:r>
      <w:bookmarkEnd w:id="371"/>
      <w:r w:rsidRPr="00AE21F3">
        <w:rPr>
          <w:sz w:val="24"/>
          <w:szCs w:val="24"/>
        </w:rPr>
        <w:t>:</w:t>
      </w:r>
      <w:r w:rsidRPr="00AE21F3">
        <w:t xml:space="preserve"> </w:t>
      </w:r>
      <w:bookmarkEnd w:id="359"/>
      <w:r w:rsidRPr="00AE21F3">
        <w:rPr>
          <w:rFonts w:cs="Arial"/>
          <w:bCs/>
          <w:sz w:val="24"/>
          <w:szCs w:val="24"/>
        </w:rPr>
        <w:t xml:space="preserve">Age-specific notification rates for </w:t>
      </w:r>
      <w:proofErr w:type="spellStart"/>
      <w:r w:rsidRPr="00AE21F3">
        <w:rPr>
          <w:rFonts w:cs="Arial"/>
          <w:bCs/>
          <w:sz w:val="24"/>
          <w:szCs w:val="24"/>
        </w:rPr>
        <w:t>campylobacteriosis</w:t>
      </w:r>
      <w:proofErr w:type="spellEnd"/>
      <w:r w:rsidRPr="00AE21F3">
        <w:rPr>
          <w:rFonts w:cs="Arial"/>
          <w:bCs/>
          <w:sz w:val="24"/>
          <w:szCs w:val="24"/>
        </w:rPr>
        <w:t xml:space="preserve"> by sex, WA, 20</w:t>
      </w:r>
      <w:bookmarkEnd w:id="360"/>
      <w:bookmarkEnd w:id="361"/>
      <w:bookmarkEnd w:id="362"/>
      <w:bookmarkEnd w:id="363"/>
      <w:bookmarkEnd w:id="364"/>
      <w:bookmarkEnd w:id="365"/>
      <w:bookmarkEnd w:id="366"/>
      <w:bookmarkEnd w:id="367"/>
      <w:bookmarkEnd w:id="368"/>
      <w:bookmarkEnd w:id="369"/>
      <w:r w:rsidRPr="00AE21F3">
        <w:rPr>
          <w:rFonts w:cs="Arial"/>
          <w:bCs/>
          <w:sz w:val="24"/>
          <w:szCs w:val="24"/>
        </w:rPr>
        <w:t>1</w:t>
      </w:r>
      <w:bookmarkEnd w:id="370"/>
      <w:bookmarkEnd w:id="372"/>
      <w:bookmarkEnd w:id="373"/>
      <w:r w:rsidR="004928FD" w:rsidRPr="00AE21F3">
        <w:rPr>
          <w:rFonts w:cs="Arial"/>
          <w:bCs/>
          <w:sz w:val="24"/>
          <w:szCs w:val="24"/>
        </w:rPr>
        <w:t>4</w:t>
      </w:r>
      <w:bookmarkEnd w:id="374"/>
    </w:p>
    <w:p w:rsidR="006374BE" w:rsidRPr="00AE21F3" w:rsidRDefault="00FA6AD0">
      <w:pPr>
        <w:pStyle w:val="BodyText"/>
        <w:spacing w:line="360" w:lineRule="auto"/>
        <w:ind w:right="44"/>
        <w:rPr>
          <w:rFonts w:ascii="Arial" w:hAnsi="Arial" w:cs="Arial"/>
          <w:szCs w:val="24"/>
        </w:rPr>
      </w:pPr>
      <w:bookmarkStart w:id="375" w:name="_Ref194307532"/>
      <w:bookmarkStart w:id="376" w:name="_Toc168457453"/>
      <w:bookmarkStart w:id="377" w:name="_Toc194468020"/>
      <w:bookmarkStart w:id="378" w:name="_Toc194468145"/>
      <w:bookmarkStart w:id="379" w:name="_Toc195082186"/>
      <w:bookmarkStart w:id="380" w:name="_Toc198628875"/>
      <w:bookmarkStart w:id="381" w:name="_Toc225753574"/>
      <w:bookmarkStart w:id="382" w:name="_Toc225753673"/>
      <w:bookmarkStart w:id="383" w:name="_Toc225908743"/>
      <w:bookmarkStart w:id="384" w:name="_Toc225932599"/>
      <w:bookmarkStart w:id="385" w:name="_Toc226267845"/>
      <w:bookmarkStart w:id="386" w:name="_Toc226271678"/>
      <w:bookmarkStart w:id="387" w:name="_Toc226271778"/>
      <w:r w:rsidRPr="00AE21F3">
        <w:rPr>
          <w:rFonts w:ascii="Arial" w:hAnsi="Arial" w:cs="Arial"/>
          <w:noProof/>
          <w:szCs w:val="24"/>
        </w:rPr>
        <w:drawing>
          <wp:inline distT="0" distB="0" distL="0" distR="0" wp14:anchorId="258A51EB" wp14:editId="46757DE9">
            <wp:extent cx="5927912" cy="35352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9115" cy="3535917"/>
                    </a:xfrm>
                    <a:prstGeom prst="rect">
                      <a:avLst/>
                    </a:prstGeom>
                    <a:noFill/>
                  </pic:spPr>
                </pic:pic>
              </a:graphicData>
            </a:graphic>
          </wp:inline>
        </w:drawing>
      </w:r>
    </w:p>
    <w:p w:rsidR="001E5EF0" w:rsidRPr="00AE21F3" w:rsidRDefault="001E5EF0" w:rsidP="000C0BFA">
      <w:pPr>
        <w:pStyle w:val="Caption"/>
        <w:spacing w:line="240" w:lineRule="auto"/>
        <w:ind w:left="0" w:right="44" w:firstLine="0"/>
        <w:rPr>
          <w:rFonts w:cs="Arial"/>
          <w:noProof/>
          <w:sz w:val="24"/>
          <w:szCs w:val="24"/>
        </w:rPr>
      </w:pPr>
      <w:bookmarkStart w:id="388" w:name="_Ref257792759"/>
      <w:bookmarkStart w:id="389" w:name="_Toc257192867"/>
      <w:bookmarkStart w:id="390" w:name="_Toc257794049"/>
      <w:bookmarkStart w:id="391" w:name="_Toc257801614"/>
      <w:bookmarkStart w:id="392" w:name="_Toc291846680"/>
      <w:bookmarkStart w:id="393" w:name="_Toc322524507"/>
      <w:bookmarkStart w:id="394" w:name="_Toc322528215"/>
      <w:bookmarkStart w:id="395" w:name="_Toc417982336"/>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4</w:t>
      </w:r>
      <w:r w:rsidR="000D2B3E" w:rsidRPr="00AE21F3">
        <w:rPr>
          <w:rFonts w:cs="Arial"/>
          <w:sz w:val="24"/>
          <w:szCs w:val="24"/>
        </w:rPr>
        <w:fldChar w:fldCharType="end"/>
      </w:r>
      <w:bookmarkEnd w:id="375"/>
      <w:bookmarkEnd w:id="388"/>
      <w:r w:rsidRPr="00AE21F3">
        <w:rPr>
          <w:rFonts w:cs="Arial"/>
          <w:sz w:val="24"/>
          <w:szCs w:val="24"/>
        </w:rPr>
        <w:t>.</w:t>
      </w:r>
      <w:proofErr w:type="gramEnd"/>
      <w:r w:rsidRPr="00AE21F3">
        <w:rPr>
          <w:rFonts w:cs="Arial"/>
          <w:sz w:val="24"/>
          <w:szCs w:val="24"/>
        </w:rPr>
        <w:t xml:space="preserve"> </w:t>
      </w:r>
      <w:r w:rsidRPr="00AE21F3">
        <w:rPr>
          <w:rFonts w:cs="Arial"/>
          <w:noProof/>
          <w:sz w:val="24"/>
          <w:szCs w:val="24"/>
        </w:rPr>
        <w:t xml:space="preserve">Campylobacteriosis notification rates by region and Aboriginality, WA, </w:t>
      </w:r>
      <w:bookmarkEnd w:id="316"/>
      <w:bookmarkEnd w:id="317"/>
      <w:bookmarkEnd w:id="318"/>
      <w:bookmarkEnd w:id="376"/>
      <w:bookmarkEnd w:id="377"/>
      <w:bookmarkEnd w:id="378"/>
      <w:bookmarkEnd w:id="379"/>
      <w:bookmarkEnd w:id="380"/>
      <w:bookmarkEnd w:id="381"/>
      <w:bookmarkEnd w:id="382"/>
      <w:bookmarkEnd w:id="383"/>
      <w:bookmarkEnd w:id="384"/>
      <w:bookmarkEnd w:id="385"/>
      <w:bookmarkEnd w:id="386"/>
      <w:bookmarkEnd w:id="387"/>
      <w:bookmarkEnd w:id="389"/>
      <w:bookmarkEnd w:id="390"/>
      <w:bookmarkEnd w:id="391"/>
      <w:r w:rsidRPr="00AE21F3">
        <w:rPr>
          <w:rFonts w:cs="Arial"/>
          <w:noProof/>
          <w:sz w:val="24"/>
          <w:szCs w:val="24"/>
        </w:rPr>
        <w:t>201</w:t>
      </w:r>
      <w:bookmarkEnd w:id="392"/>
      <w:bookmarkEnd w:id="393"/>
      <w:bookmarkEnd w:id="394"/>
      <w:r w:rsidR="00FA6AD0" w:rsidRPr="00AE21F3">
        <w:rPr>
          <w:rFonts w:cs="Arial"/>
          <w:noProof/>
          <w:sz w:val="24"/>
          <w:szCs w:val="24"/>
        </w:rPr>
        <w:t>4</w:t>
      </w:r>
      <w:bookmarkEnd w:id="395"/>
    </w:p>
    <w:p w:rsidR="008A3DEC" w:rsidRPr="00AE21F3" w:rsidRDefault="008A3DEC"/>
    <w:p w:rsidR="006374BE" w:rsidRPr="00AE21F3" w:rsidRDefault="001E5EF0">
      <w:pPr>
        <w:pStyle w:val="Heading1"/>
        <w:keepLines w:val="0"/>
        <w:numPr>
          <w:ilvl w:val="1"/>
          <w:numId w:val="21"/>
        </w:numPr>
        <w:tabs>
          <w:tab w:val="clear" w:pos="792"/>
        </w:tabs>
        <w:spacing w:before="200" w:after="240" w:line="300" w:lineRule="atLeast"/>
        <w:ind w:left="426"/>
        <w:rPr>
          <w:color w:val="000000"/>
          <w:sz w:val="28"/>
        </w:rPr>
      </w:pPr>
      <w:bookmarkStart w:id="396" w:name="_Toc194377031"/>
      <w:bookmarkStart w:id="397" w:name="_Toc194467989"/>
      <w:bookmarkStart w:id="398" w:name="_Toc194469184"/>
      <w:bookmarkStart w:id="399" w:name="_Toc194469314"/>
      <w:bookmarkStart w:id="400" w:name="_Toc194469772"/>
      <w:bookmarkStart w:id="401" w:name="_Toc194469852"/>
      <w:bookmarkStart w:id="402" w:name="_Toc194477559"/>
      <w:bookmarkStart w:id="403" w:name="_Toc194477650"/>
      <w:bookmarkStart w:id="404" w:name="_Toc195078766"/>
      <w:bookmarkStart w:id="405" w:name="_Toc195078898"/>
      <w:bookmarkStart w:id="406" w:name="_Toc195082116"/>
      <w:bookmarkStart w:id="407" w:name="_Toc198628841"/>
      <w:bookmarkStart w:id="408" w:name="_Toc225753224"/>
      <w:bookmarkStart w:id="409" w:name="_Toc225908696"/>
      <w:bookmarkStart w:id="410" w:name="_Toc225908815"/>
      <w:bookmarkStart w:id="411" w:name="_Toc225909027"/>
      <w:bookmarkStart w:id="412" w:name="_Toc225932722"/>
      <w:bookmarkStart w:id="413" w:name="_Toc226266828"/>
      <w:bookmarkStart w:id="414" w:name="_Toc257192830"/>
      <w:bookmarkStart w:id="415" w:name="_Toc257793850"/>
      <w:bookmarkStart w:id="416" w:name="_Toc257801557"/>
      <w:bookmarkStart w:id="417" w:name="_Toc291854971"/>
      <w:bookmarkStart w:id="418" w:name="_Toc319061334"/>
      <w:bookmarkStart w:id="419" w:name="_Toc322522653"/>
      <w:bookmarkStart w:id="420" w:name="_Toc327358402"/>
      <w:bookmarkStart w:id="421" w:name="_Toc417642638"/>
      <w:r w:rsidRPr="00AE21F3">
        <w:rPr>
          <w:color w:val="000000"/>
          <w:sz w:val="28"/>
        </w:rPr>
        <w:t>Salmonell</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AE21F3">
        <w:rPr>
          <w:color w:val="000000"/>
          <w:sz w:val="28"/>
        </w:rPr>
        <w:t>osis</w:t>
      </w:r>
      <w:bookmarkEnd w:id="417"/>
      <w:bookmarkEnd w:id="418"/>
      <w:bookmarkEnd w:id="419"/>
      <w:bookmarkEnd w:id="420"/>
      <w:bookmarkEnd w:id="421"/>
    </w:p>
    <w:p w:rsidR="008A3DEC" w:rsidRPr="00AE21F3" w:rsidRDefault="001E5EF0">
      <w:pPr>
        <w:pStyle w:val="BodyText"/>
        <w:spacing w:line="360" w:lineRule="auto"/>
        <w:ind w:right="44"/>
        <w:rPr>
          <w:rFonts w:ascii="Arial" w:hAnsi="Arial" w:cs="Arial"/>
          <w:szCs w:val="24"/>
        </w:rPr>
      </w:pPr>
      <w:r w:rsidRPr="00AE21F3">
        <w:rPr>
          <w:rFonts w:ascii="Arial" w:hAnsi="Arial" w:cs="Arial"/>
          <w:szCs w:val="24"/>
        </w:rPr>
        <w:t xml:space="preserve">Salmonellosis, which is </w:t>
      </w:r>
      <w:r w:rsidR="00795E2B" w:rsidRPr="00AE21F3">
        <w:rPr>
          <w:rFonts w:ascii="Arial" w:hAnsi="Arial" w:cs="Arial"/>
          <w:szCs w:val="24"/>
        </w:rPr>
        <w:t xml:space="preserve">an </w:t>
      </w:r>
      <w:r w:rsidRPr="00AE21F3">
        <w:rPr>
          <w:rFonts w:ascii="Arial" w:hAnsi="Arial" w:cs="Arial"/>
          <w:szCs w:val="24"/>
        </w:rPr>
        <w:t xml:space="preserve">infection due to </w:t>
      </w:r>
      <w:r w:rsidRPr="00AE21F3">
        <w:rPr>
          <w:rFonts w:ascii="Arial" w:hAnsi="Arial" w:cs="Arial"/>
          <w:i/>
          <w:szCs w:val="24"/>
        </w:rPr>
        <w:t>Salmonella,</w:t>
      </w:r>
      <w:r w:rsidRPr="00AE21F3">
        <w:rPr>
          <w:rFonts w:ascii="Arial" w:hAnsi="Arial" w:cs="Arial"/>
          <w:szCs w:val="24"/>
        </w:rPr>
        <w:t xml:space="preserve"> was the second most commonly notified enteric in</w:t>
      </w:r>
      <w:r w:rsidR="004E7586" w:rsidRPr="00AE21F3">
        <w:rPr>
          <w:rFonts w:ascii="Arial" w:hAnsi="Arial" w:cs="Arial"/>
          <w:szCs w:val="24"/>
        </w:rPr>
        <w:t>fection in WA in 2014, with 1248</w:t>
      </w:r>
      <w:r w:rsidRPr="00AE21F3">
        <w:rPr>
          <w:rFonts w:ascii="Arial" w:hAnsi="Arial" w:cs="Arial"/>
          <w:szCs w:val="24"/>
        </w:rPr>
        <w:t xml:space="preserve"> cases (Appendix 1). The salmonellosis n</w:t>
      </w:r>
      <w:r w:rsidR="004E7586" w:rsidRPr="00AE21F3">
        <w:rPr>
          <w:rFonts w:ascii="Arial" w:hAnsi="Arial" w:cs="Arial"/>
          <w:szCs w:val="24"/>
        </w:rPr>
        <w:t>otification rate for 2014 was 49.3</w:t>
      </w:r>
      <w:r w:rsidRPr="00AE21F3">
        <w:rPr>
          <w:rFonts w:ascii="Arial" w:hAnsi="Arial" w:cs="Arial"/>
          <w:szCs w:val="24"/>
        </w:rPr>
        <w:t xml:space="preserve"> cases per 100 000 population which is </w:t>
      </w:r>
      <w:r w:rsidR="004E7586" w:rsidRPr="00AE21F3">
        <w:rPr>
          <w:rFonts w:ascii="Arial" w:hAnsi="Arial" w:cs="Arial"/>
          <w:szCs w:val="24"/>
        </w:rPr>
        <w:t>5% lower than</w:t>
      </w:r>
      <w:r w:rsidRPr="00AE21F3">
        <w:rPr>
          <w:rFonts w:ascii="Arial" w:hAnsi="Arial" w:cs="Arial"/>
          <w:szCs w:val="24"/>
        </w:rPr>
        <w:t xml:space="preserve"> the </w:t>
      </w:r>
      <w:r w:rsidR="004E7586" w:rsidRPr="00AE21F3">
        <w:rPr>
          <w:rFonts w:ascii="Arial" w:hAnsi="Arial" w:cs="Arial"/>
          <w:szCs w:val="24"/>
        </w:rPr>
        <w:t>previous five year average (52</w:t>
      </w:r>
      <w:r w:rsidRPr="00AE21F3">
        <w:rPr>
          <w:rFonts w:ascii="Arial" w:hAnsi="Arial" w:cs="Arial"/>
          <w:szCs w:val="24"/>
        </w:rPr>
        <w:t xml:space="preserve"> cases per 100 000</w:t>
      </w:r>
      <w:r w:rsidR="004C0393" w:rsidRPr="00AE21F3">
        <w:rPr>
          <w:rFonts w:ascii="Arial" w:hAnsi="Arial" w:cs="Arial"/>
          <w:szCs w:val="24"/>
        </w:rPr>
        <w:t xml:space="preserve"> </w:t>
      </w:r>
      <w:r w:rsidR="004C0393" w:rsidRPr="00AE21F3">
        <w:rPr>
          <w:rFonts w:ascii="Arial" w:hAnsi="Arial" w:cs="Arial"/>
          <w:szCs w:val="24"/>
          <w:lang w:eastAsia="en-US"/>
        </w:rPr>
        <w:t>population</w:t>
      </w:r>
      <w:r w:rsidRPr="00AE21F3">
        <w:rPr>
          <w:rFonts w:ascii="Arial" w:hAnsi="Arial" w:cs="Arial"/>
          <w:szCs w:val="24"/>
        </w:rPr>
        <w:t xml:space="preserve">). The number of salmonellosis notifications was generally highest in the summer months but peaked in </w:t>
      </w:r>
      <w:r w:rsidR="00B01CCB" w:rsidRPr="00AE21F3">
        <w:rPr>
          <w:rFonts w:ascii="Arial" w:hAnsi="Arial" w:cs="Arial"/>
          <w:szCs w:val="24"/>
        </w:rPr>
        <w:t>the autumn months in 2014</w:t>
      </w:r>
      <w:r w:rsidRPr="00AE21F3">
        <w:rPr>
          <w:rFonts w:ascii="Arial" w:hAnsi="Arial" w:cs="Arial"/>
          <w:szCs w:val="24"/>
        </w:rPr>
        <w:t xml:space="preserve"> (Figure 5). </w:t>
      </w:r>
    </w:p>
    <w:p w:rsidR="008A3DEC" w:rsidRPr="00AE21F3" w:rsidRDefault="001C3759">
      <w:pPr>
        <w:pStyle w:val="BodyText"/>
        <w:spacing w:line="360" w:lineRule="auto"/>
        <w:rPr>
          <w:rFonts w:ascii="Arial" w:hAnsi="Arial" w:cs="Arial"/>
          <w:szCs w:val="24"/>
        </w:rPr>
      </w:pPr>
      <w:r w:rsidRPr="00AE21F3">
        <w:rPr>
          <w:rFonts w:ascii="Arial" w:hAnsi="Arial" w:cs="Arial"/>
        </w:rPr>
        <w:t>The</w:t>
      </w:r>
      <w:r w:rsidR="001E5EF0" w:rsidRPr="00AE21F3">
        <w:rPr>
          <w:rFonts w:ascii="Arial" w:hAnsi="Arial" w:cs="Arial"/>
        </w:rPr>
        <w:t xml:space="preserve"> notification rate</w:t>
      </w:r>
      <w:r w:rsidRPr="00AE21F3">
        <w:rPr>
          <w:rFonts w:ascii="Arial" w:hAnsi="Arial" w:cs="Arial"/>
        </w:rPr>
        <w:t xml:space="preserve"> </w:t>
      </w:r>
      <w:r w:rsidR="001E5EF0" w:rsidRPr="00AE21F3">
        <w:rPr>
          <w:rFonts w:ascii="Arial" w:hAnsi="Arial" w:cs="Arial"/>
        </w:rPr>
        <w:t>for females</w:t>
      </w:r>
      <w:r w:rsidRPr="00AE21F3">
        <w:rPr>
          <w:rFonts w:ascii="Arial" w:hAnsi="Arial" w:cs="Arial"/>
        </w:rPr>
        <w:t xml:space="preserve"> and males was similar (48.6 and 50</w:t>
      </w:r>
      <w:r w:rsidR="001E5EF0" w:rsidRPr="00AE21F3">
        <w:rPr>
          <w:rFonts w:ascii="Arial" w:hAnsi="Arial" w:cs="Arial"/>
        </w:rPr>
        <w:t xml:space="preserve"> per 100 000 population</w:t>
      </w:r>
      <w:r w:rsidRPr="00AE21F3">
        <w:rPr>
          <w:rFonts w:ascii="Arial" w:hAnsi="Arial" w:cs="Arial"/>
        </w:rPr>
        <w:t>, respectively</w:t>
      </w:r>
      <w:r w:rsidR="001E5EF0" w:rsidRPr="00AE21F3">
        <w:rPr>
          <w:rFonts w:ascii="Arial" w:hAnsi="Arial" w:cs="Arial"/>
        </w:rPr>
        <w:t>)</w:t>
      </w:r>
      <w:r w:rsidRPr="00AE21F3">
        <w:rPr>
          <w:rFonts w:ascii="Arial" w:hAnsi="Arial" w:cs="Arial"/>
        </w:rPr>
        <w:t>.</w:t>
      </w:r>
      <w:r w:rsidR="001E5EF0" w:rsidRPr="00AE21F3">
        <w:rPr>
          <w:rFonts w:ascii="Arial" w:hAnsi="Arial" w:cs="Arial"/>
        </w:rPr>
        <w:t xml:space="preserve"> As in previous years, the &lt;1- 4 year age group had th</w:t>
      </w:r>
      <w:r w:rsidRPr="00AE21F3">
        <w:rPr>
          <w:rFonts w:ascii="Arial" w:hAnsi="Arial" w:cs="Arial"/>
        </w:rPr>
        <w:t>e highest notification rate (165</w:t>
      </w:r>
      <w:r w:rsidR="001E5EF0" w:rsidRPr="00AE21F3">
        <w:rPr>
          <w:rFonts w:ascii="Arial" w:hAnsi="Arial" w:cs="Arial"/>
        </w:rPr>
        <w:t xml:space="preserve"> per 100 000 population) (Figure 6). The young adult age groups of 20 to 24 years, and 25 to 29 years, had the nex</w:t>
      </w:r>
      <w:r w:rsidRPr="00AE21F3">
        <w:rPr>
          <w:rFonts w:ascii="Arial" w:hAnsi="Arial" w:cs="Arial"/>
        </w:rPr>
        <w:t>t highest notification rates (51.7</w:t>
      </w:r>
      <w:r w:rsidR="001E5EF0" w:rsidRPr="00AE21F3">
        <w:rPr>
          <w:rFonts w:ascii="Arial" w:hAnsi="Arial" w:cs="Arial"/>
        </w:rPr>
        <w:t xml:space="preserve"> and 55</w:t>
      </w:r>
      <w:r w:rsidRPr="00AE21F3">
        <w:rPr>
          <w:rFonts w:ascii="Arial" w:hAnsi="Arial" w:cs="Arial"/>
        </w:rPr>
        <w:t>.1</w:t>
      </w:r>
      <w:r w:rsidR="001E5EF0" w:rsidRPr="00AE21F3">
        <w:rPr>
          <w:rFonts w:ascii="Arial" w:hAnsi="Arial" w:cs="Arial"/>
        </w:rPr>
        <w:t xml:space="preserve"> per 100 000</w:t>
      </w:r>
      <w:r w:rsidR="004C0393" w:rsidRPr="00AE21F3">
        <w:rPr>
          <w:rFonts w:ascii="Arial" w:hAnsi="Arial" w:cs="Arial"/>
        </w:rPr>
        <w:t xml:space="preserve"> </w:t>
      </w:r>
      <w:r w:rsidR="004C0393" w:rsidRPr="00AE21F3">
        <w:rPr>
          <w:rFonts w:ascii="Arial" w:hAnsi="Arial" w:cs="Arial"/>
          <w:szCs w:val="24"/>
          <w:lang w:eastAsia="en-US"/>
        </w:rPr>
        <w:t>population</w:t>
      </w:r>
      <w:r w:rsidR="001E5EF0" w:rsidRPr="00AE21F3">
        <w:rPr>
          <w:rFonts w:ascii="Arial" w:hAnsi="Arial" w:cs="Arial"/>
        </w:rPr>
        <w:t xml:space="preserve">, respectively). </w:t>
      </w:r>
    </w:p>
    <w:p w:rsidR="008A3DEC" w:rsidRPr="00AE21F3" w:rsidRDefault="00B01CCB">
      <w:pPr>
        <w:pStyle w:val="BodyText"/>
        <w:spacing w:line="360" w:lineRule="auto"/>
        <w:ind w:right="44"/>
        <w:rPr>
          <w:rFonts w:ascii="Arial" w:hAnsi="Arial" w:cs="Arial"/>
        </w:rPr>
      </w:pPr>
      <w:r w:rsidRPr="00AE21F3">
        <w:rPr>
          <w:rFonts w:ascii="Arial" w:hAnsi="Arial" w:cs="Arial"/>
          <w:noProof/>
        </w:rPr>
        <w:drawing>
          <wp:inline distT="0" distB="0" distL="0" distR="0">
            <wp:extent cx="5299200" cy="318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1184" cy="3190176"/>
                    </a:xfrm>
                    <a:prstGeom prst="rect">
                      <a:avLst/>
                    </a:prstGeom>
                    <a:noFill/>
                  </pic:spPr>
                </pic:pic>
              </a:graphicData>
            </a:graphic>
          </wp:inline>
        </w:drawing>
      </w:r>
    </w:p>
    <w:p w:rsidR="001E5EF0" w:rsidRPr="00AE21F3" w:rsidRDefault="001E5EF0" w:rsidP="000C0BFA">
      <w:pPr>
        <w:pStyle w:val="Caption"/>
        <w:spacing w:before="0" w:after="0" w:line="240" w:lineRule="auto"/>
        <w:ind w:left="0" w:firstLine="0"/>
        <w:rPr>
          <w:sz w:val="24"/>
          <w:szCs w:val="24"/>
        </w:rPr>
      </w:pPr>
      <w:bookmarkStart w:id="422" w:name="_Ref192048039"/>
      <w:bookmarkStart w:id="423" w:name="_Toc194468021"/>
      <w:bookmarkStart w:id="424" w:name="_Toc194468146"/>
      <w:bookmarkStart w:id="425" w:name="_Toc195082187"/>
      <w:bookmarkStart w:id="426" w:name="_Toc198628876"/>
      <w:bookmarkStart w:id="427" w:name="_Toc225753575"/>
      <w:bookmarkStart w:id="428" w:name="_Toc225753674"/>
      <w:bookmarkStart w:id="429" w:name="_Toc225908744"/>
      <w:bookmarkStart w:id="430" w:name="_Toc225932600"/>
      <w:bookmarkStart w:id="431" w:name="_Toc226267846"/>
      <w:bookmarkStart w:id="432" w:name="_Toc226271679"/>
      <w:bookmarkStart w:id="433" w:name="_Toc226271779"/>
      <w:bookmarkStart w:id="434" w:name="_Toc257192868"/>
      <w:bookmarkStart w:id="435" w:name="_Toc257794050"/>
      <w:bookmarkStart w:id="436" w:name="_Toc257801615"/>
      <w:bookmarkStart w:id="437" w:name="_Toc291846682"/>
      <w:bookmarkStart w:id="438" w:name="_Toc322524509"/>
      <w:bookmarkStart w:id="439" w:name="_Toc322528217"/>
      <w:bookmarkStart w:id="440" w:name="_Toc417982337"/>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5</w:t>
      </w:r>
      <w:r w:rsidR="000D2B3E" w:rsidRPr="00AE21F3">
        <w:rPr>
          <w:sz w:val="24"/>
          <w:szCs w:val="24"/>
        </w:rPr>
        <w:fldChar w:fldCharType="end"/>
      </w:r>
      <w:r w:rsidRPr="00AE21F3">
        <w:rPr>
          <w:sz w:val="24"/>
          <w:szCs w:val="24"/>
        </w:rPr>
        <w:t>.</w:t>
      </w:r>
      <w:proofErr w:type="gramEnd"/>
      <w:r w:rsidRPr="00AE21F3">
        <w:rPr>
          <w:sz w:val="24"/>
          <w:szCs w:val="24"/>
        </w:rPr>
        <w:t xml:space="preserve"> Number of cases of salmonellosis by y</w:t>
      </w:r>
      <w:r w:rsidR="00B01CCB" w:rsidRPr="00AE21F3">
        <w:rPr>
          <w:sz w:val="24"/>
          <w:szCs w:val="24"/>
        </w:rPr>
        <w:t>ear and month of onset, WA, 2009</w:t>
      </w:r>
      <w:r w:rsidRPr="00AE21F3">
        <w:rPr>
          <w:sz w:val="24"/>
          <w:szCs w:val="24"/>
        </w:rPr>
        <w:t xml:space="preserve"> to 201</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00B01CCB" w:rsidRPr="00AE21F3">
        <w:rPr>
          <w:sz w:val="24"/>
          <w:szCs w:val="24"/>
        </w:rPr>
        <w:t>4</w:t>
      </w:r>
      <w:bookmarkEnd w:id="440"/>
    </w:p>
    <w:p w:rsidR="008A3DEC" w:rsidRPr="00AE21F3" w:rsidRDefault="008A3DEC">
      <w:pPr>
        <w:pStyle w:val="Caption"/>
        <w:spacing w:line="240" w:lineRule="auto"/>
        <w:ind w:left="0" w:right="44" w:firstLine="0"/>
        <w:rPr>
          <w:rFonts w:cs="Arial"/>
          <w:sz w:val="24"/>
          <w:szCs w:val="24"/>
        </w:rPr>
      </w:pPr>
      <w:bookmarkStart w:id="441" w:name="_Ref192059437"/>
      <w:bookmarkStart w:id="442" w:name="_Toc194468022"/>
      <w:bookmarkStart w:id="443" w:name="_Toc194468147"/>
      <w:bookmarkStart w:id="444" w:name="_Toc195082188"/>
      <w:bookmarkStart w:id="445" w:name="_Toc198628877"/>
      <w:bookmarkStart w:id="446" w:name="_Toc225753576"/>
      <w:bookmarkStart w:id="447" w:name="_Toc225753675"/>
      <w:bookmarkStart w:id="448" w:name="_Toc225908745"/>
      <w:bookmarkStart w:id="449" w:name="_Toc225932601"/>
      <w:bookmarkStart w:id="450" w:name="_Toc226267847"/>
      <w:bookmarkStart w:id="451" w:name="_Toc226271680"/>
      <w:bookmarkStart w:id="452" w:name="_Toc226271780"/>
      <w:bookmarkStart w:id="453" w:name="_Toc257192869"/>
      <w:bookmarkStart w:id="454" w:name="_Toc257794051"/>
      <w:bookmarkStart w:id="455" w:name="_Toc257801616"/>
      <w:bookmarkStart w:id="456" w:name="_Toc291846683"/>
    </w:p>
    <w:p w:rsidR="008A3DEC" w:rsidRPr="00AE21F3" w:rsidRDefault="00FC4C91">
      <w:pPr>
        <w:pStyle w:val="Caption"/>
        <w:spacing w:line="240" w:lineRule="auto"/>
        <w:ind w:left="0" w:right="44" w:firstLine="0"/>
        <w:rPr>
          <w:rFonts w:cs="Arial"/>
          <w:sz w:val="24"/>
          <w:szCs w:val="24"/>
        </w:rPr>
      </w:pPr>
      <w:r w:rsidRPr="00AE21F3">
        <w:rPr>
          <w:rFonts w:cs="Arial"/>
          <w:noProof/>
          <w:sz w:val="24"/>
          <w:szCs w:val="24"/>
          <w:lang w:eastAsia="en-AU"/>
        </w:rPr>
        <w:lastRenderedPageBreak/>
        <w:drawing>
          <wp:inline distT="0" distB="0" distL="0" distR="0">
            <wp:extent cx="5483711" cy="3210956"/>
            <wp:effectExtent l="0" t="0" r="317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4771" cy="3211577"/>
                    </a:xfrm>
                    <a:prstGeom prst="rect">
                      <a:avLst/>
                    </a:prstGeom>
                    <a:noFill/>
                  </pic:spPr>
                </pic:pic>
              </a:graphicData>
            </a:graphic>
          </wp:inline>
        </w:drawing>
      </w:r>
    </w:p>
    <w:p w:rsidR="001E5EF0" w:rsidRPr="00AE21F3" w:rsidRDefault="001E5EF0" w:rsidP="000C0BFA">
      <w:pPr>
        <w:pStyle w:val="Caption"/>
        <w:spacing w:line="240" w:lineRule="auto"/>
        <w:ind w:left="0" w:right="44" w:firstLine="0"/>
        <w:rPr>
          <w:rFonts w:cs="Arial"/>
          <w:sz w:val="24"/>
          <w:szCs w:val="24"/>
        </w:rPr>
      </w:pPr>
      <w:bookmarkStart w:id="457" w:name="_Toc322524510"/>
      <w:bookmarkStart w:id="458" w:name="_Toc322528218"/>
      <w:bookmarkStart w:id="459" w:name="_Toc417982338"/>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6</w:t>
      </w:r>
      <w:r w:rsidR="000D2B3E" w:rsidRPr="00AE21F3">
        <w:rPr>
          <w:rFonts w:cs="Arial"/>
          <w:sz w:val="24"/>
          <w:szCs w:val="24"/>
        </w:rPr>
        <w:fldChar w:fldCharType="end"/>
      </w:r>
      <w:bookmarkEnd w:id="441"/>
      <w:r w:rsidRPr="00AE21F3">
        <w:rPr>
          <w:rFonts w:cs="Arial"/>
          <w:sz w:val="24"/>
          <w:szCs w:val="24"/>
        </w:rPr>
        <w:t>.</w:t>
      </w:r>
      <w:proofErr w:type="gramEnd"/>
      <w:r w:rsidRPr="00AE21F3">
        <w:rPr>
          <w:rFonts w:cs="Arial"/>
          <w:sz w:val="24"/>
          <w:szCs w:val="24"/>
        </w:rPr>
        <w:t xml:space="preserve"> Age-specific notification rates for salmonellosis by sex, WA, 201</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00FC4C91" w:rsidRPr="00AE21F3">
        <w:rPr>
          <w:rFonts w:cs="Arial"/>
          <w:sz w:val="24"/>
          <w:szCs w:val="24"/>
        </w:rPr>
        <w:t>4</w:t>
      </w:r>
      <w:bookmarkEnd w:id="459"/>
    </w:p>
    <w:p w:rsidR="008A3DEC" w:rsidRPr="00AE21F3" w:rsidRDefault="008A3DEC">
      <w:pPr>
        <w:ind w:right="44"/>
        <w:rPr>
          <w:rFonts w:cs="Arial"/>
        </w:rPr>
      </w:pPr>
    </w:p>
    <w:p w:rsidR="008A3DEC" w:rsidRPr="00AE21F3" w:rsidRDefault="001E5EF0">
      <w:pPr>
        <w:pStyle w:val="BodyText"/>
        <w:spacing w:line="360" w:lineRule="auto"/>
        <w:ind w:right="44"/>
        <w:rPr>
          <w:rFonts w:ascii="Arial" w:hAnsi="Arial" w:cs="Arial"/>
          <w:szCs w:val="24"/>
        </w:rPr>
      </w:pPr>
      <w:r w:rsidRPr="00AE21F3">
        <w:rPr>
          <w:rFonts w:ascii="Arial" w:hAnsi="Arial" w:cs="Arial"/>
          <w:szCs w:val="24"/>
        </w:rPr>
        <w:t>The overall salmonellosis notification ra</w:t>
      </w:r>
      <w:r w:rsidR="00205B38" w:rsidRPr="00AE21F3">
        <w:rPr>
          <w:rFonts w:ascii="Arial" w:hAnsi="Arial" w:cs="Arial"/>
          <w:szCs w:val="24"/>
        </w:rPr>
        <w:t>te for Aboriginal people was 111</w:t>
      </w:r>
      <w:r w:rsidRPr="00AE21F3">
        <w:rPr>
          <w:rFonts w:ascii="Arial" w:hAnsi="Arial" w:cs="Arial"/>
          <w:szCs w:val="24"/>
        </w:rPr>
        <w:t xml:space="preserve"> cases per 100 000 popula</w:t>
      </w:r>
      <w:r w:rsidR="00205B38" w:rsidRPr="00AE21F3">
        <w:rPr>
          <w:rFonts w:ascii="Arial" w:hAnsi="Arial" w:cs="Arial"/>
          <w:szCs w:val="24"/>
        </w:rPr>
        <w:t>tion, which was 2.5 times</w:t>
      </w:r>
      <w:r w:rsidRPr="00AE21F3">
        <w:rPr>
          <w:rFonts w:ascii="Arial" w:hAnsi="Arial" w:cs="Arial"/>
          <w:szCs w:val="24"/>
        </w:rPr>
        <w:t xml:space="preserve"> the notification rate</w:t>
      </w:r>
      <w:r w:rsidR="00205B38" w:rsidRPr="00AE21F3">
        <w:rPr>
          <w:rFonts w:ascii="Arial" w:hAnsi="Arial" w:cs="Arial"/>
          <w:szCs w:val="24"/>
        </w:rPr>
        <w:t xml:space="preserve"> for non-Aboriginal people at 44</w:t>
      </w:r>
      <w:r w:rsidRPr="00AE21F3">
        <w:rPr>
          <w:rFonts w:ascii="Arial" w:hAnsi="Arial" w:cs="Arial"/>
          <w:szCs w:val="24"/>
        </w:rPr>
        <w:t xml:space="preserve"> cases per 100 000 population. </w:t>
      </w:r>
    </w:p>
    <w:p w:rsidR="008A3DEC" w:rsidRPr="00AE21F3" w:rsidRDefault="001E5EF0">
      <w:pPr>
        <w:pStyle w:val="BodyText"/>
        <w:spacing w:line="360" w:lineRule="auto"/>
        <w:rPr>
          <w:rFonts w:ascii="Arial" w:hAnsi="Arial" w:cs="Arial"/>
        </w:rPr>
      </w:pPr>
      <w:r w:rsidRPr="00AE21F3">
        <w:rPr>
          <w:rFonts w:ascii="Arial" w:hAnsi="Arial" w:cs="Arial"/>
        </w:rPr>
        <w:t xml:space="preserve">The </w:t>
      </w:r>
      <w:smartTag w:uri="urn:schemas-microsoft-com:office:smarttags" w:element="stockticker">
        <w:r w:rsidRPr="00AE21F3">
          <w:rPr>
            <w:rFonts w:ascii="Arial" w:hAnsi="Arial" w:cs="Arial"/>
          </w:rPr>
          <w:t>Kimberley</w:t>
        </w:r>
      </w:smartTag>
      <w:r w:rsidRPr="00AE21F3">
        <w:rPr>
          <w:rFonts w:ascii="Arial" w:hAnsi="Arial" w:cs="Arial"/>
        </w:rPr>
        <w:t xml:space="preserve"> region had the highest notification ra</w:t>
      </w:r>
      <w:r w:rsidR="00AE21F3" w:rsidRPr="00AE21F3">
        <w:rPr>
          <w:rFonts w:ascii="Arial" w:hAnsi="Arial" w:cs="Arial"/>
        </w:rPr>
        <w:t>te in 2014</w:t>
      </w:r>
      <w:r w:rsidRPr="00AE21F3">
        <w:rPr>
          <w:rFonts w:ascii="Arial" w:hAnsi="Arial" w:cs="Arial"/>
        </w:rPr>
        <w:t xml:space="preserve"> (231 per 100 000 population) which was </w:t>
      </w:r>
      <w:r w:rsidR="00D618F5" w:rsidRPr="00AE21F3">
        <w:rPr>
          <w:rFonts w:ascii="Arial" w:hAnsi="Arial" w:cs="Arial"/>
        </w:rPr>
        <w:t xml:space="preserve">7.7 </w:t>
      </w:r>
      <w:r w:rsidRPr="00AE21F3">
        <w:rPr>
          <w:rFonts w:ascii="Arial" w:hAnsi="Arial" w:cs="Arial"/>
        </w:rPr>
        <w:t>tim</w:t>
      </w:r>
      <w:r w:rsidR="00D618F5" w:rsidRPr="00AE21F3">
        <w:rPr>
          <w:rFonts w:ascii="Arial" w:hAnsi="Arial" w:cs="Arial"/>
        </w:rPr>
        <w:t>es the rate for the Great Southern</w:t>
      </w:r>
      <w:r w:rsidRPr="00AE21F3">
        <w:rPr>
          <w:rFonts w:ascii="Arial" w:hAnsi="Arial" w:cs="Arial"/>
        </w:rPr>
        <w:t xml:space="preserve"> region, which had the lowest</w:t>
      </w:r>
      <w:r w:rsidR="00D618F5" w:rsidRPr="00AE21F3">
        <w:rPr>
          <w:rFonts w:ascii="Arial" w:hAnsi="Arial" w:cs="Arial"/>
        </w:rPr>
        <w:t xml:space="preserve"> notification rate at 30</w:t>
      </w:r>
      <w:r w:rsidRPr="00AE21F3">
        <w:rPr>
          <w:rFonts w:ascii="Arial" w:hAnsi="Arial" w:cs="Arial"/>
        </w:rPr>
        <w:t xml:space="preserve"> cases per 100 000</w:t>
      </w:r>
      <w:r w:rsidR="004C0393" w:rsidRPr="00AE21F3">
        <w:rPr>
          <w:rFonts w:ascii="Arial" w:hAnsi="Arial" w:cs="Arial"/>
        </w:rPr>
        <w:t xml:space="preserve"> </w:t>
      </w:r>
      <w:r w:rsidR="004C0393" w:rsidRPr="00AE21F3">
        <w:rPr>
          <w:rFonts w:ascii="Arial" w:hAnsi="Arial" w:cs="Arial"/>
          <w:szCs w:val="24"/>
          <w:lang w:eastAsia="en-US"/>
        </w:rPr>
        <w:t>population</w:t>
      </w:r>
      <w:r w:rsidRPr="00AE21F3">
        <w:rPr>
          <w:rFonts w:ascii="Arial" w:hAnsi="Arial" w:cs="Arial"/>
        </w:rPr>
        <w:t xml:space="preserve">. In the </w:t>
      </w:r>
      <w:smartTag w:uri="urn:schemas-microsoft-com:office:smarttags" w:element="stockticker">
        <w:r w:rsidRPr="00AE21F3">
          <w:rPr>
            <w:rFonts w:ascii="Arial" w:hAnsi="Arial" w:cs="Arial"/>
          </w:rPr>
          <w:t>Kimberley</w:t>
        </w:r>
      </w:smartTag>
      <w:r w:rsidRPr="00AE21F3">
        <w:rPr>
          <w:rFonts w:ascii="Arial" w:hAnsi="Arial" w:cs="Arial"/>
        </w:rPr>
        <w:t>, rates were higher for both Aboriginal and non-Aboriginal people when compared with other regions (Figure 7).</w:t>
      </w:r>
    </w:p>
    <w:p w:rsidR="008A3DEC" w:rsidRPr="00AE21F3" w:rsidRDefault="00D618F5">
      <w:pPr>
        <w:pStyle w:val="Caption"/>
        <w:spacing w:line="240" w:lineRule="auto"/>
        <w:ind w:left="0" w:right="44" w:firstLine="0"/>
        <w:rPr>
          <w:rFonts w:cs="Arial"/>
          <w:sz w:val="24"/>
          <w:szCs w:val="24"/>
        </w:rPr>
      </w:pPr>
      <w:bookmarkStart w:id="460" w:name="_Ref289866438"/>
      <w:bookmarkStart w:id="461" w:name="_Toc291846684"/>
      <w:bookmarkStart w:id="462" w:name="_Toc322524511"/>
      <w:bookmarkStart w:id="463" w:name="_Toc322528219"/>
      <w:r w:rsidRPr="00AE21F3">
        <w:rPr>
          <w:rFonts w:cs="Arial"/>
          <w:noProof/>
          <w:sz w:val="24"/>
          <w:szCs w:val="24"/>
          <w:lang w:eastAsia="en-AU"/>
        </w:rPr>
        <w:lastRenderedPageBreak/>
        <w:drawing>
          <wp:inline distT="0" distB="0" distL="0" distR="0">
            <wp:extent cx="5940000" cy="3369701"/>
            <wp:effectExtent l="0" t="0" r="381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2186" cy="3370941"/>
                    </a:xfrm>
                    <a:prstGeom prst="rect">
                      <a:avLst/>
                    </a:prstGeom>
                    <a:noFill/>
                  </pic:spPr>
                </pic:pic>
              </a:graphicData>
            </a:graphic>
          </wp:inline>
        </w:drawing>
      </w:r>
    </w:p>
    <w:p w:rsidR="008A3DEC" w:rsidRPr="00AE21F3" w:rsidRDefault="008A3DEC">
      <w:pPr>
        <w:pStyle w:val="Caption"/>
        <w:spacing w:line="240" w:lineRule="auto"/>
        <w:ind w:left="0" w:right="44" w:firstLine="0"/>
        <w:rPr>
          <w:rFonts w:cs="Arial"/>
          <w:sz w:val="24"/>
          <w:szCs w:val="24"/>
        </w:rPr>
      </w:pPr>
    </w:p>
    <w:p w:rsidR="001E5EF0" w:rsidRPr="00AE21F3" w:rsidRDefault="001E5EF0" w:rsidP="000C0BFA">
      <w:pPr>
        <w:pStyle w:val="Caption"/>
        <w:spacing w:line="240" w:lineRule="auto"/>
        <w:ind w:left="0" w:right="44" w:firstLine="0"/>
        <w:rPr>
          <w:rFonts w:cs="Arial"/>
          <w:sz w:val="24"/>
          <w:szCs w:val="24"/>
        </w:rPr>
      </w:pPr>
      <w:bookmarkStart w:id="464" w:name="_Toc417982339"/>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7</w:t>
      </w:r>
      <w:r w:rsidR="000D2B3E" w:rsidRPr="00AE21F3">
        <w:rPr>
          <w:rFonts w:cs="Arial"/>
          <w:sz w:val="24"/>
          <w:szCs w:val="24"/>
        </w:rPr>
        <w:fldChar w:fldCharType="end"/>
      </w:r>
      <w:bookmarkEnd w:id="460"/>
      <w:r w:rsidRPr="00AE21F3">
        <w:rPr>
          <w:rFonts w:cs="Arial"/>
          <w:sz w:val="24"/>
          <w:szCs w:val="24"/>
        </w:rPr>
        <w:t>.</w:t>
      </w:r>
      <w:proofErr w:type="gramEnd"/>
      <w:r w:rsidRPr="00AE21F3">
        <w:rPr>
          <w:rFonts w:cs="Arial"/>
          <w:sz w:val="24"/>
          <w:szCs w:val="24"/>
        </w:rPr>
        <w:t xml:space="preserve"> </w:t>
      </w:r>
      <w:r w:rsidRPr="00AE21F3">
        <w:rPr>
          <w:rFonts w:cs="Arial"/>
          <w:bCs/>
          <w:sz w:val="24"/>
          <w:szCs w:val="24"/>
        </w:rPr>
        <w:t>Salmonellosis notification rates by region and Aboriginality, WA, 201</w:t>
      </w:r>
      <w:bookmarkEnd w:id="461"/>
      <w:bookmarkEnd w:id="462"/>
      <w:bookmarkEnd w:id="463"/>
      <w:r w:rsidR="00D618F5" w:rsidRPr="00AE21F3">
        <w:rPr>
          <w:rFonts w:cs="Arial"/>
          <w:bCs/>
          <w:sz w:val="24"/>
          <w:szCs w:val="24"/>
        </w:rPr>
        <w:t>4</w:t>
      </w:r>
      <w:bookmarkEnd w:id="464"/>
    </w:p>
    <w:p w:rsidR="008A3DEC" w:rsidRPr="00AE21F3" w:rsidRDefault="008A3DEC">
      <w:pPr>
        <w:ind w:right="44"/>
        <w:rPr>
          <w:rFonts w:cs="Arial"/>
        </w:rPr>
      </w:pPr>
    </w:p>
    <w:p w:rsidR="008A3DEC" w:rsidRPr="00AE21F3" w:rsidRDefault="001E5EF0">
      <w:pPr>
        <w:pStyle w:val="BodyText"/>
        <w:spacing w:line="360" w:lineRule="auto"/>
        <w:rPr>
          <w:rFonts w:ascii="Arial" w:hAnsi="Arial" w:cs="Arial"/>
          <w:szCs w:val="24"/>
          <w:lang w:eastAsia="en-US"/>
        </w:rPr>
      </w:pPr>
      <w:r w:rsidRPr="00AE21F3">
        <w:rPr>
          <w:rFonts w:ascii="Arial" w:hAnsi="Arial" w:cs="Arial"/>
          <w:szCs w:val="24"/>
          <w:lang w:eastAsia="en-US"/>
        </w:rPr>
        <w:t xml:space="preserve">The most commonly notified </w:t>
      </w:r>
      <w:r w:rsidRPr="00AE21F3">
        <w:rPr>
          <w:rFonts w:ascii="Arial" w:hAnsi="Arial" w:cs="Arial"/>
          <w:i/>
          <w:szCs w:val="24"/>
          <w:lang w:eastAsia="en-US"/>
        </w:rPr>
        <w:t>Salmonella</w:t>
      </w:r>
      <w:r w:rsidRPr="00AE21F3">
        <w:rPr>
          <w:rFonts w:ascii="Arial" w:hAnsi="Arial" w:cs="Arial"/>
          <w:szCs w:val="24"/>
          <w:lang w:eastAsia="en-US"/>
        </w:rPr>
        <w:t xml:space="preserve"> serotype in WA in 201</w:t>
      </w:r>
      <w:r w:rsidR="00850968" w:rsidRPr="00AE21F3">
        <w:rPr>
          <w:rFonts w:ascii="Arial" w:hAnsi="Arial" w:cs="Arial"/>
          <w:szCs w:val="24"/>
          <w:lang w:eastAsia="en-US"/>
        </w:rPr>
        <w:t xml:space="preserve">4 was </w:t>
      </w:r>
      <w:r w:rsidR="00850968" w:rsidRPr="00AE21F3">
        <w:rPr>
          <w:rFonts w:ascii="Arial" w:hAnsi="Arial" w:cs="Arial"/>
          <w:i/>
          <w:szCs w:val="24"/>
          <w:lang w:eastAsia="en-US"/>
        </w:rPr>
        <w:t xml:space="preserve">S. </w:t>
      </w:r>
      <w:proofErr w:type="spellStart"/>
      <w:r w:rsidR="00850968" w:rsidRPr="00AE21F3">
        <w:rPr>
          <w:rFonts w:ascii="Arial" w:hAnsi="Arial" w:cs="Arial"/>
          <w:szCs w:val="24"/>
          <w:lang w:eastAsia="en-US"/>
        </w:rPr>
        <w:t>Typhimurium</w:t>
      </w:r>
      <w:proofErr w:type="spellEnd"/>
      <w:r w:rsidR="008D3DD1">
        <w:rPr>
          <w:rFonts w:ascii="Arial" w:hAnsi="Arial" w:cs="Arial"/>
          <w:szCs w:val="24"/>
          <w:lang w:eastAsia="en-US"/>
        </w:rPr>
        <w:t xml:space="preserve"> (STM)</w:t>
      </w:r>
      <w:r w:rsidR="00850968" w:rsidRPr="00AE21F3">
        <w:rPr>
          <w:rFonts w:ascii="Arial" w:hAnsi="Arial" w:cs="Arial"/>
          <w:szCs w:val="24"/>
          <w:lang w:eastAsia="en-US"/>
        </w:rPr>
        <w:t>, with 36</w:t>
      </w:r>
      <w:r w:rsidRPr="00AE21F3">
        <w:rPr>
          <w:rFonts w:ascii="Arial" w:hAnsi="Arial" w:cs="Arial"/>
          <w:szCs w:val="24"/>
          <w:lang w:eastAsia="en-US"/>
        </w:rPr>
        <w:t>7 notifications (Table 1),</w:t>
      </w:r>
      <w:r w:rsidR="006E486A" w:rsidRPr="00AE21F3">
        <w:rPr>
          <w:rFonts w:ascii="Arial" w:hAnsi="Arial" w:cs="Arial"/>
          <w:szCs w:val="24"/>
          <w:lang w:eastAsia="en-US"/>
        </w:rPr>
        <w:t xml:space="preserve"> which was 6% higher than 2013</w:t>
      </w:r>
      <w:r w:rsidRPr="00AE21F3">
        <w:rPr>
          <w:rFonts w:ascii="Arial" w:hAnsi="Arial" w:cs="Arial"/>
          <w:szCs w:val="24"/>
          <w:lang w:eastAsia="en-US"/>
        </w:rPr>
        <w:t xml:space="preserve"> and the same as the mean of the previous five years. </w:t>
      </w:r>
      <w:r w:rsidR="00492D98" w:rsidRPr="00AE21F3">
        <w:rPr>
          <w:rFonts w:ascii="Arial" w:hAnsi="Arial" w:cs="Arial"/>
          <w:szCs w:val="24"/>
          <w:lang w:eastAsia="en-US"/>
        </w:rPr>
        <w:t>There were four</w:t>
      </w:r>
      <w:r w:rsidRPr="00AE21F3">
        <w:rPr>
          <w:rFonts w:ascii="Arial" w:hAnsi="Arial" w:cs="Arial"/>
          <w:szCs w:val="24"/>
          <w:lang w:eastAsia="en-US"/>
        </w:rPr>
        <w:t xml:space="preserve"> foodborne</w:t>
      </w:r>
      <w:r w:rsidR="00492D98" w:rsidRPr="00AE21F3">
        <w:rPr>
          <w:rFonts w:ascii="Arial" w:hAnsi="Arial" w:cs="Arial"/>
          <w:szCs w:val="24"/>
          <w:lang w:eastAsia="en-US"/>
        </w:rPr>
        <w:t xml:space="preserve"> or suspected foodborne</w:t>
      </w:r>
      <w:r w:rsidRPr="00AE21F3">
        <w:rPr>
          <w:rFonts w:ascii="Arial" w:hAnsi="Arial" w:cs="Arial"/>
          <w:szCs w:val="24"/>
          <w:lang w:eastAsia="en-US"/>
        </w:rPr>
        <w:t xml:space="preserve"> outbreaks caused by </w:t>
      </w:r>
      <w:smartTag w:uri="urn:schemas-microsoft-com:office:smarttags" w:element="stockticker">
        <w:r w:rsidRPr="00AE21F3">
          <w:rPr>
            <w:rFonts w:ascii="Arial" w:hAnsi="Arial" w:cs="Arial"/>
            <w:szCs w:val="24"/>
            <w:lang w:eastAsia="en-US"/>
          </w:rPr>
          <w:t>STM</w:t>
        </w:r>
      </w:smartTag>
      <w:r w:rsidRPr="00AE21F3">
        <w:rPr>
          <w:rFonts w:ascii="Arial" w:hAnsi="Arial" w:cs="Arial"/>
          <w:szCs w:val="24"/>
          <w:lang w:eastAsia="en-US"/>
        </w:rPr>
        <w:t xml:space="preserve"> (described in Section 5.1). </w:t>
      </w:r>
    </w:p>
    <w:p w:rsidR="008A3DEC" w:rsidRPr="00AE21F3" w:rsidRDefault="001E5EF0">
      <w:pPr>
        <w:pStyle w:val="BodyText"/>
        <w:spacing w:line="360" w:lineRule="auto"/>
        <w:ind w:right="44"/>
        <w:rPr>
          <w:rFonts w:ascii="Arial" w:hAnsi="Arial" w:cs="Arial"/>
          <w:szCs w:val="24"/>
          <w:lang w:eastAsia="en-US"/>
        </w:rPr>
      </w:pPr>
      <w:r w:rsidRPr="00AE21F3">
        <w:rPr>
          <w:rFonts w:ascii="Arial" w:hAnsi="Arial" w:cs="Arial"/>
          <w:szCs w:val="24"/>
          <w:lang w:eastAsia="en-US"/>
        </w:rPr>
        <w:t xml:space="preserve">The second most commonly notified serotype was </w:t>
      </w:r>
      <w:r w:rsidRPr="00AE21F3">
        <w:rPr>
          <w:rFonts w:ascii="Arial" w:hAnsi="Arial" w:cs="Arial"/>
          <w:i/>
          <w:szCs w:val="24"/>
          <w:lang w:eastAsia="en-US"/>
        </w:rPr>
        <w:t>S</w:t>
      </w:r>
      <w:r w:rsidR="00850968" w:rsidRPr="00AE21F3">
        <w:rPr>
          <w:rFonts w:ascii="Arial" w:hAnsi="Arial" w:cs="Arial"/>
          <w:szCs w:val="24"/>
          <w:lang w:eastAsia="en-US"/>
        </w:rPr>
        <w:t xml:space="preserve">. </w:t>
      </w:r>
      <w:proofErr w:type="spellStart"/>
      <w:r w:rsidR="00850968" w:rsidRPr="00AE21F3">
        <w:rPr>
          <w:rFonts w:ascii="Arial" w:hAnsi="Arial" w:cs="Arial"/>
          <w:szCs w:val="24"/>
          <w:lang w:eastAsia="en-US"/>
        </w:rPr>
        <w:t>Enteritidis</w:t>
      </w:r>
      <w:proofErr w:type="spellEnd"/>
      <w:r w:rsidR="00850968" w:rsidRPr="00AE21F3">
        <w:rPr>
          <w:rFonts w:ascii="Arial" w:hAnsi="Arial" w:cs="Arial"/>
          <w:szCs w:val="24"/>
          <w:lang w:eastAsia="en-US"/>
        </w:rPr>
        <w:t xml:space="preserve"> (SE) with 203</w:t>
      </w:r>
      <w:r w:rsidRPr="00AE21F3">
        <w:rPr>
          <w:rFonts w:ascii="Arial" w:hAnsi="Arial" w:cs="Arial"/>
          <w:szCs w:val="24"/>
          <w:lang w:eastAsia="en-US"/>
        </w:rPr>
        <w:t xml:space="preserve"> notifications. There was a steady increa</w:t>
      </w:r>
      <w:r w:rsidR="00E46378" w:rsidRPr="00AE21F3">
        <w:rPr>
          <w:rFonts w:ascii="Arial" w:hAnsi="Arial" w:cs="Arial"/>
          <w:szCs w:val="24"/>
          <w:lang w:eastAsia="en-US"/>
        </w:rPr>
        <w:t>se in SE notifications up until</w:t>
      </w:r>
      <w:r w:rsidRPr="00AE21F3">
        <w:rPr>
          <w:rFonts w:ascii="Arial" w:hAnsi="Arial" w:cs="Arial"/>
          <w:szCs w:val="24"/>
          <w:lang w:eastAsia="en-US"/>
        </w:rPr>
        <w:t xml:space="preserve"> 2010 which had 336 SE notifications, followed by</w:t>
      </w:r>
      <w:r w:rsidR="00E46378" w:rsidRPr="00AE21F3">
        <w:rPr>
          <w:rFonts w:ascii="Arial" w:hAnsi="Arial" w:cs="Arial"/>
          <w:szCs w:val="24"/>
          <w:lang w:eastAsia="en-US"/>
        </w:rPr>
        <w:t xml:space="preserve"> a</w:t>
      </w:r>
      <w:r w:rsidRPr="00AE21F3">
        <w:rPr>
          <w:rFonts w:ascii="Arial" w:hAnsi="Arial" w:cs="Arial"/>
          <w:szCs w:val="24"/>
          <w:lang w:eastAsia="en-US"/>
        </w:rPr>
        <w:t xml:space="preserve"> progres</w:t>
      </w:r>
      <w:r w:rsidR="00E46378" w:rsidRPr="00AE21F3">
        <w:rPr>
          <w:rFonts w:ascii="Arial" w:hAnsi="Arial" w:cs="Arial"/>
          <w:szCs w:val="24"/>
          <w:lang w:eastAsia="en-US"/>
        </w:rPr>
        <w:t>sive decrease</w:t>
      </w:r>
      <w:r w:rsidRPr="00AE21F3">
        <w:rPr>
          <w:rFonts w:ascii="Arial" w:hAnsi="Arial" w:cs="Arial"/>
          <w:szCs w:val="24"/>
          <w:lang w:eastAsia="en-US"/>
        </w:rPr>
        <w:t xml:space="preserve"> in notifications (Figure 8).</w:t>
      </w:r>
      <w:r w:rsidR="002D1C7C" w:rsidRPr="00AE21F3">
        <w:rPr>
          <w:rFonts w:ascii="Arial" w:hAnsi="Arial" w:cs="Arial"/>
          <w:szCs w:val="24"/>
          <w:lang w:eastAsia="en-US"/>
        </w:rPr>
        <w:t xml:space="preserve"> In 2014, 89% (181/203</w:t>
      </w:r>
      <w:r w:rsidRPr="00AE21F3">
        <w:rPr>
          <w:rFonts w:ascii="Arial" w:hAnsi="Arial" w:cs="Arial"/>
          <w:szCs w:val="24"/>
          <w:lang w:eastAsia="en-US"/>
        </w:rPr>
        <w:t xml:space="preserve">) of cases with </w:t>
      </w:r>
      <w:r w:rsidRPr="00AE21F3">
        <w:rPr>
          <w:rFonts w:ascii="Arial" w:hAnsi="Arial" w:cs="Arial"/>
          <w:i/>
          <w:szCs w:val="24"/>
          <w:lang w:eastAsia="en-US"/>
        </w:rPr>
        <w:t>S</w:t>
      </w:r>
      <w:r w:rsidRPr="00AE21F3">
        <w:rPr>
          <w:rFonts w:ascii="Arial" w:hAnsi="Arial" w:cs="Arial"/>
          <w:szCs w:val="24"/>
          <w:lang w:eastAsia="en-US"/>
        </w:rPr>
        <w:t xml:space="preserve">. </w:t>
      </w:r>
      <w:proofErr w:type="spellStart"/>
      <w:r w:rsidRPr="00AE21F3">
        <w:rPr>
          <w:rFonts w:ascii="Arial" w:hAnsi="Arial" w:cs="Arial"/>
          <w:szCs w:val="24"/>
          <w:lang w:eastAsia="en-US"/>
        </w:rPr>
        <w:t>Enteritidis</w:t>
      </w:r>
      <w:proofErr w:type="spellEnd"/>
      <w:r w:rsidRPr="00AE21F3">
        <w:rPr>
          <w:rFonts w:ascii="Arial" w:hAnsi="Arial" w:cs="Arial"/>
          <w:szCs w:val="24"/>
          <w:lang w:eastAsia="en-US"/>
        </w:rPr>
        <w:t xml:space="preserve"> infection travelled overseas during their incubation perio</w:t>
      </w:r>
      <w:r w:rsidR="002D1C7C" w:rsidRPr="00AE21F3">
        <w:rPr>
          <w:rFonts w:ascii="Arial" w:hAnsi="Arial" w:cs="Arial"/>
          <w:szCs w:val="24"/>
          <w:lang w:eastAsia="en-US"/>
        </w:rPr>
        <w:t>d and of these cases, 68% (n=123</w:t>
      </w:r>
      <w:r w:rsidRPr="00AE21F3">
        <w:rPr>
          <w:rFonts w:ascii="Arial" w:hAnsi="Arial" w:cs="Arial"/>
          <w:szCs w:val="24"/>
          <w:lang w:eastAsia="en-US"/>
        </w:rPr>
        <w:t xml:space="preserve">) had travelled to </w:t>
      </w:r>
      <w:smartTag w:uri="urn:schemas-microsoft-com:office:smarttags" w:element="stockticker">
        <w:r w:rsidRPr="00AE21F3">
          <w:rPr>
            <w:rFonts w:ascii="Arial" w:hAnsi="Arial" w:cs="Arial"/>
            <w:szCs w:val="24"/>
            <w:lang w:eastAsia="en-US"/>
          </w:rPr>
          <w:t>Indonesia</w:t>
        </w:r>
      </w:smartTag>
      <w:r w:rsidR="002D1C7C" w:rsidRPr="00AE21F3">
        <w:rPr>
          <w:rFonts w:ascii="Arial" w:hAnsi="Arial" w:cs="Arial"/>
          <w:szCs w:val="24"/>
          <w:lang w:eastAsia="en-US"/>
        </w:rPr>
        <w:t>. There were 18</w:t>
      </w:r>
      <w:r w:rsidRPr="00AE21F3">
        <w:rPr>
          <w:rFonts w:ascii="Arial" w:hAnsi="Arial" w:cs="Arial"/>
          <w:szCs w:val="24"/>
          <w:lang w:eastAsia="en-US"/>
        </w:rPr>
        <w:t xml:space="preserve"> (9%) cases of </w:t>
      </w:r>
      <w:r w:rsidRPr="00AE21F3">
        <w:rPr>
          <w:rFonts w:ascii="Arial" w:hAnsi="Arial" w:cs="Arial"/>
          <w:i/>
          <w:szCs w:val="24"/>
          <w:lang w:eastAsia="en-US"/>
        </w:rPr>
        <w:t>S</w:t>
      </w:r>
      <w:r w:rsidRPr="00AE21F3">
        <w:rPr>
          <w:rFonts w:ascii="Arial" w:hAnsi="Arial" w:cs="Arial"/>
          <w:szCs w:val="24"/>
          <w:lang w:eastAsia="en-US"/>
        </w:rPr>
        <w:t xml:space="preserve">. </w:t>
      </w:r>
      <w:proofErr w:type="spellStart"/>
      <w:r w:rsidRPr="00AE21F3">
        <w:rPr>
          <w:rFonts w:ascii="Arial" w:hAnsi="Arial" w:cs="Arial"/>
          <w:szCs w:val="24"/>
          <w:lang w:eastAsia="en-US"/>
        </w:rPr>
        <w:t>Enteritidis</w:t>
      </w:r>
      <w:proofErr w:type="spellEnd"/>
      <w:r w:rsidRPr="00AE21F3">
        <w:rPr>
          <w:rFonts w:ascii="Arial" w:hAnsi="Arial" w:cs="Arial"/>
          <w:szCs w:val="24"/>
          <w:lang w:eastAsia="en-US"/>
        </w:rPr>
        <w:t xml:space="preserve"> that appeared to be locally acquired and these were interviewed to determine possible risk factors for the cause of illness</w:t>
      </w:r>
      <w:r w:rsidR="002D1C7C" w:rsidRPr="00AE21F3">
        <w:rPr>
          <w:rFonts w:ascii="Arial" w:hAnsi="Arial" w:cs="Arial"/>
          <w:szCs w:val="24"/>
          <w:lang w:eastAsia="en-US"/>
        </w:rPr>
        <w:t>,</w:t>
      </w:r>
      <w:r w:rsidRPr="00AE21F3">
        <w:rPr>
          <w:rFonts w:ascii="Arial" w:hAnsi="Arial" w:cs="Arial"/>
          <w:szCs w:val="24"/>
          <w:lang w:eastAsia="en-US"/>
        </w:rPr>
        <w:t xml:space="preserve"> but no common source was identified. </w:t>
      </w:r>
    </w:p>
    <w:p w:rsidR="008A3DEC" w:rsidRPr="00AE21F3" w:rsidRDefault="001E5EF0">
      <w:pPr>
        <w:pStyle w:val="BodyText"/>
        <w:spacing w:line="360" w:lineRule="auto"/>
        <w:ind w:right="44"/>
        <w:rPr>
          <w:rFonts w:ascii="Arial" w:hAnsi="Arial" w:cs="Arial"/>
        </w:rPr>
      </w:pPr>
      <w:r w:rsidRPr="00AE21F3">
        <w:rPr>
          <w:rFonts w:ascii="Arial" w:hAnsi="Arial" w:cs="Arial"/>
        </w:rPr>
        <w:t xml:space="preserve">Notifications for </w:t>
      </w:r>
      <w:r w:rsidRPr="00AE21F3">
        <w:rPr>
          <w:rFonts w:ascii="Arial" w:hAnsi="Arial" w:cs="Arial"/>
          <w:i/>
        </w:rPr>
        <w:t>S</w:t>
      </w:r>
      <w:r w:rsidRPr="00AE21F3">
        <w:rPr>
          <w:rFonts w:ascii="Arial" w:hAnsi="Arial" w:cs="Arial"/>
        </w:rPr>
        <w:t>. Chester</w:t>
      </w:r>
      <w:r w:rsidRPr="00AE21F3">
        <w:rPr>
          <w:rFonts w:ascii="Arial" w:hAnsi="Arial" w:cs="Arial"/>
          <w:i/>
        </w:rPr>
        <w:t>, S</w:t>
      </w:r>
      <w:r w:rsidR="002270B0" w:rsidRPr="00AE21F3">
        <w:rPr>
          <w:rFonts w:ascii="Arial" w:hAnsi="Arial" w:cs="Arial"/>
        </w:rPr>
        <w:t xml:space="preserve">. Virchow </w:t>
      </w:r>
      <w:r w:rsidRPr="00AE21F3">
        <w:rPr>
          <w:rFonts w:ascii="Arial" w:hAnsi="Arial" w:cs="Arial"/>
        </w:rPr>
        <w:t xml:space="preserve">and </w:t>
      </w:r>
      <w:r w:rsidRPr="00AE21F3">
        <w:rPr>
          <w:rFonts w:ascii="Arial" w:hAnsi="Arial" w:cs="Arial"/>
          <w:i/>
        </w:rPr>
        <w:t>S</w:t>
      </w:r>
      <w:r w:rsidRPr="00AE21F3">
        <w:rPr>
          <w:rFonts w:ascii="Arial" w:hAnsi="Arial" w:cs="Arial"/>
        </w:rPr>
        <w:t xml:space="preserve">. </w:t>
      </w:r>
      <w:proofErr w:type="spellStart"/>
      <w:r w:rsidR="002270B0" w:rsidRPr="00AE21F3">
        <w:rPr>
          <w:rFonts w:ascii="Arial" w:hAnsi="Arial" w:cs="Arial"/>
        </w:rPr>
        <w:t>Infantis</w:t>
      </w:r>
      <w:proofErr w:type="spellEnd"/>
      <w:r w:rsidR="002270B0" w:rsidRPr="00AE21F3">
        <w:rPr>
          <w:rFonts w:ascii="Arial" w:hAnsi="Arial" w:cs="Arial"/>
        </w:rPr>
        <w:t xml:space="preserve"> </w:t>
      </w:r>
      <w:r w:rsidRPr="00AE21F3">
        <w:rPr>
          <w:rFonts w:ascii="Arial" w:hAnsi="Arial" w:cs="Arial"/>
        </w:rPr>
        <w:t>w</w:t>
      </w:r>
      <w:r w:rsidR="002270B0" w:rsidRPr="00AE21F3">
        <w:rPr>
          <w:rFonts w:ascii="Arial" w:hAnsi="Arial" w:cs="Arial"/>
        </w:rPr>
        <w:t>ere substantially higher in 2014</w:t>
      </w:r>
      <w:r w:rsidRPr="00AE21F3">
        <w:rPr>
          <w:rFonts w:ascii="Arial" w:hAnsi="Arial" w:cs="Arial"/>
        </w:rPr>
        <w:t xml:space="preserve"> compared to the five year mean. Most cases of </w:t>
      </w:r>
      <w:r w:rsidR="002270B0" w:rsidRPr="00AE21F3">
        <w:rPr>
          <w:rFonts w:ascii="Arial" w:hAnsi="Arial" w:cs="Arial"/>
        </w:rPr>
        <w:t xml:space="preserve">these serotypes </w:t>
      </w:r>
      <w:r w:rsidRPr="00AE21F3">
        <w:rPr>
          <w:rFonts w:ascii="Arial" w:hAnsi="Arial" w:cs="Arial"/>
        </w:rPr>
        <w:t>acquired their illness in Western Australia</w:t>
      </w:r>
      <w:r w:rsidR="00720404" w:rsidRPr="00AE21F3">
        <w:rPr>
          <w:rFonts w:ascii="Arial" w:hAnsi="Arial" w:cs="Arial"/>
        </w:rPr>
        <w:t>.</w:t>
      </w:r>
      <w:r w:rsidRPr="00AE21F3">
        <w:rPr>
          <w:rFonts w:ascii="Arial" w:hAnsi="Arial" w:cs="Arial"/>
        </w:rPr>
        <w:t xml:space="preserve"> Of those </w:t>
      </w:r>
      <w:r w:rsidRPr="00AE21F3">
        <w:rPr>
          <w:rFonts w:ascii="Arial" w:hAnsi="Arial" w:cs="Arial"/>
          <w:i/>
        </w:rPr>
        <w:t>Salmonella</w:t>
      </w:r>
      <w:r w:rsidRPr="00AE21F3">
        <w:rPr>
          <w:rFonts w:ascii="Arial" w:hAnsi="Arial" w:cs="Arial"/>
        </w:rPr>
        <w:t xml:space="preserve"> cases with known travel history, </w:t>
      </w:r>
      <w:r w:rsidRPr="00AE21F3">
        <w:rPr>
          <w:rFonts w:ascii="Arial" w:hAnsi="Arial" w:cs="Arial"/>
        </w:rPr>
        <w:lastRenderedPageBreak/>
        <w:t xml:space="preserve">the proportion of overseas acquired cases peaked in 2010 at 53%, </w:t>
      </w:r>
      <w:r w:rsidR="002270B0" w:rsidRPr="00AE21F3">
        <w:rPr>
          <w:rFonts w:ascii="Arial" w:hAnsi="Arial" w:cs="Arial"/>
        </w:rPr>
        <w:t xml:space="preserve">with </w:t>
      </w:r>
      <w:r w:rsidR="00E67C3D" w:rsidRPr="00AE21F3">
        <w:rPr>
          <w:rFonts w:ascii="Arial" w:hAnsi="Arial" w:cs="Arial"/>
        </w:rPr>
        <w:t>40% of cases in 2014</w:t>
      </w:r>
      <w:r w:rsidRPr="00AE21F3">
        <w:rPr>
          <w:rFonts w:ascii="Arial" w:hAnsi="Arial" w:cs="Arial"/>
        </w:rPr>
        <w:t xml:space="preserve"> </w:t>
      </w:r>
      <w:r w:rsidR="00EE13D1" w:rsidRPr="00AE21F3">
        <w:rPr>
          <w:rFonts w:ascii="Arial" w:hAnsi="Arial" w:cs="Arial"/>
        </w:rPr>
        <w:t>acquiring</w:t>
      </w:r>
      <w:r w:rsidRPr="00AE21F3">
        <w:rPr>
          <w:rFonts w:ascii="Arial" w:hAnsi="Arial" w:cs="Arial"/>
        </w:rPr>
        <w:t xml:space="preserve"> their illness overseas (Figure 9). </w:t>
      </w:r>
    </w:p>
    <w:p w:rsidR="008A3DEC" w:rsidRPr="00AE21F3" w:rsidRDefault="008A3DEC">
      <w:pPr>
        <w:pStyle w:val="Caption"/>
        <w:spacing w:before="0" w:line="240" w:lineRule="auto"/>
        <w:ind w:left="0" w:right="44" w:firstLine="0"/>
        <w:rPr>
          <w:rFonts w:cs="Arial"/>
          <w:sz w:val="24"/>
          <w:szCs w:val="24"/>
        </w:rPr>
      </w:pPr>
      <w:bookmarkStart w:id="465" w:name="_Ref289866467"/>
      <w:bookmarkStart w:id="466" w:name="_Toc319059547"/>
      <w:bookmarkStart w:id="467" w:name="_Toc319059567"/>
      <w:bookmarkStart w:id="468" w:name="_Toc322523506"/>
      <w:bookmarkStart w:id="469" w:name="_Ref257380404"/>
      <w:bookmarkStart w:id="470" w:name="_Toc194468024"/>
      <w:bookmarkStart w:id="471" w:name="_Toc194468149"/>
      <w:bookmarkStart w:id="472" w:name="_Toc195082190"/>
      <w:bookmarkStart w:id="473" w:name="_Toc198628879"/>
      <w:bookmarkStart w:id="474" w:name="_Toc225753578"/>
      <w:bookmarkStart w:id="475" w:name="_Toc225753677"/>
      <w:bookmarkStart w:id="476" w:name="_Toc225908747"/>
      <w:bookmarkStart w:id="477" w:name="_Toc225932603"/>
      <w:bookmarkStart w:id="478" w:name="_Toc226267849"/>
      <w:bookmarkStart w:id="479" w:name="_Toc226271682"/>
      <w:bookmarkStart w:id="480" w:name="_Toc226271782"/>
      <w:bookmarkStart w:id="481" w:name="_Toc257794052"/>
      <w:bookmarkStart w:id="482" w:name="_Toc257801617"/>
    </w:p>
    <w:p w:rsidR="001E5EF0" w:rsidRPr="00AE21F3" w:rsidRDefault="001E5EF0" w:rsidP="0025503F">
      <w:pPr>
        <w:pStyle w:val="Caption"/>
        <w:spacing w:before="0" w:line="240" w:lineRule="auto"/>
        <w:ind w:left="0" w:firstLine="0"/>
        <w:rPr>
          <w:rFonts w:cs="Arial"/>
          <w:sz w:val="24"/>
          <w:szCs w:val="24"/>
        </w:rPr>
      </w:pPr>
      <w:bookmarkStart w:id="483" w:name="_Toc417472928"/>
      <w:bookmarkEnd w:id="465"/>
      <w:bookmarkEnd w:id="466"/>
      <w:bookmarkEnd w:id="467"/>
      <w:bookmarkEnd w:id="468"/>
      <w:proofErr w:type="gramStart"/>
      <w:r w:rsidRPr="00AE21F3">
        <w:rPr>
          <w:sz w:val="24"/>
          <w:szCs w:val="24"/>
        </w:rPr>
        <w:t xml:space="preserve">Table </w:t>
      </w:r>
      <w:r w:rsidR="000D2B3E" w:rsidRPr="00AE21F3">
        <w:rPr>
          <w:sz w:val="24"/>
          <w:szCs w:val="24"/>
        </w:rPr>
        <w:fldChar w:fldCharType="begin"/>
      </w:r>
      <w:r w:rsidRPr="00AE21F3">
        <w:rPr>
          <w:sz w:val="24"/>
          <w:szCs w:val="24"/>
        </w:rPr>
        <w:instrText xml:space="preserve"> SEQ Table \* ARABIC </w:instrText>
      </w:r>
      <w:r w:rsidR="000D2B3E" w:rsidRPr="00AE21F3">
        <w:rPr>
          <w:sz w:val="24"/>
          <w:szCs w:val="24"/>
        </w:rPr>
        <w:fldChar w:fldCharType="separate"/>
      </w:r>
      <w:r w:rsidR="00D07564">
        <w:rPr>
          <w:noProof/>
          <w:sz w:val="24"/>
          <w:szCs w:val="24"/>
        </w:rPr>
        <w:t>1</w:t>
      </w:r>
      <w:r w:rsidR="000D2B3E" w:rsidRPr="00AE21F3">
        <w:rPr>
          <w:sz w:val="24"/>
          <w:szCs w:val="24"/>
        </w:rPr>
        <w:fldChar w:fldCharType="end"/>
      </w:r>
      <w:r w:rsidRPr="00AE21F3">
        <w:rPr>
          <w:rFonts w:cs="Arial"/>
          <w:sz w:val="24"/>
          <w:szCs w:val="24"/>
        </w:rPr>
        <w:t>.</w:t>
      </w:r>
      <w:proofErr w:type="gramEnd"/>
      <w:r w:rsidRPr="00AE21F3">
        <w:rPr>
          <w:rFonts w:cs="Arial"/>
          <w:sz w:val="24"/>
          <w:szCs w:val="24"/>
        </w:rPr>
        <w:t xml:space="preserve"> Number and proportion of the top 10 </w:t>
      </w:r>
      <w:r w:rsidRPr="00AE21F3">
        <w:rPr>
          <w:rFonts w:cs="Arial"/>
          <w:i/>
          <w:sz w:val="24"/>
          <w:szCs w:val="24"/>
        </w:rPr>
        <w:t>Salmonella</w:t>
      </w:r>
      <w:r w:rsidR="006E486A" w:rsidRPr="00AE21F3">
        <w:rPr>
          <w:rFonts w:cs="Arial"/>
          <w:sz w:val="24"/>
          <w:szCs w:val="24"/>
        </w:rPr>
        <w:t xml:space="preserve"> serotypes notified in WA, 2014</w:t>
      </w:r>
      <w:r w:rsidRPr="00AE21F3">
        <w:rPr>
          <w:rFonts w:cs="Arial"/>
          <w:sz w:val="24"/>
          <w:szCs w:val="24"/>
        </w:rPr>
        <w:t>, with comparison to the 5-year average</w:t>
      </w:r>
      <w:bookmarkEnd w:id="483"/>
    </w:p>
    <w:p w:rsidR="008A3DEC" w:rsidRPr="00AE21F3" w:rsidRDefault="008D3DD1" w:rsidP="006E486A">
      <w:pPr>
        <w:spacing w:after="0"/>
        <w:jc w:val="center"/>
      </w:pPr>
      <w:r w:rsidRPr="008D3DD1">
        <w:rPr>
          <w:noProof/>
          <w:lang w:eastAsia="en-AU"/>
        </w:rPr>
        <w:drawing>
          <wp:inline distT="0" distB="0" distL="0" distR="0">
            <wp:extent cx="5045319" cy="2422395"/>
            <wp:effectExtent l="19050" t="0" r="2931"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045685" cy="2422571"/>
                    </a:xfrm>
                    <a:prstGeom prst="rect">
                      <a:avLst/>
                    </a:prstGeom>
                    <a:noFill/>
                    <a:ln w="9525">
                      <a:noFill/>
                      <a:miter lim="800000"/>
                      <a:headEnd/>
                      <a:tailEnd/>
                    </a:ln>
                  </pic:spPr>
                </pic:pic>
              </a:graphicData>
            </a:graphic>
          </wp:inline>
        </w:drawing>
      </w:r>
    </w:p>
    <w:p w:rsidR="008A3DEC" w:rsidRPr="00AE21F3" w:rsidRDefault="001E5EF0" w:rsidP="0025503F">
      <w:pPr>
        <w:spacing w:before="120" w:after="0"/>
        <w:ind w:right="45"/>
        <w:rPr>
          <w:rFonts w:cs="Arial"/>
          <w:sz w:val="20"/>
          <w:szCs w:val="20"/>
        </w:rPr>
      </w:pPr>
      <w:r w:rsidRPr="00AE21F3">
        <w:rPr>
          <w:rFonts w:cs="Arial"/>
          <w:sz w:val="18"/>
          <w:szCs w:val="18"/>
        </w:rPr>
        <w:t>*</w:t>
      </w:r>
      <w:r w:rsidRPr="00AE21F3">
        <w:rPr>
          <w:rFonts w:cs="Arial"/>
          <w:sz w:val="20"/>
          <w:szCs w:val="20"/>
        </w:rPr>
        <w:t xml:space="preserve">Percentage of total </w:t>
      </w:r>
      <w:r w:rsidRPr="00AE21F3">
        <w:rPr>
          <w:rFonts w:cs="Arial"/>
          <w:i/>
          <w:sz w:val="20"/>
          <w:szCs w:val="20"/>
        </w:rPr>
        <w:t>Salmonella</w:t>
      </w:r>
      <w:r w:rsidR="006E486A" w:rsidRPr="00AE21F3">
        <w:rPr>
          <w:rFonts w:cs="Arial"/>
          <w:sz w:val="20"/>
          <w:szCs w:val="20"/>
        </w:rPr>
        <w:t xml:space="preserve"> cases notified in 2014</w:t>
      </w:r>
    </w:p>
    <w:p w:rsidR="008A3DEC" w:rsidRPr="00AE21F3" w:rsidRDefault="001E5EF0" w:rsidP="0025503F">
      <w:pPr>
        <w:tabs>
          <w:tab w:val="left" w:pos="3030"/>
        </w:tabs>
        <w:spacing w:after="0"/>
        <w:ind w:right="45"/>
      </w:pPr>
      <w:r w:rsidRPr="00AE21F3">
        <w:rPr>
          <w:sz w:val="20"/>
          <w:szCs w:val="20"/>
          <w:vertAlign w:val="superscript"/>
        </w:rPr>
        <w:t>‡</w:t>
      </w:r>
      <w:r w:rsidRPr="00AE21F3">
        <w:rPr>
          <w:sz w:val="20"/>
          <w:szCs w:val="20"/>
        </w:rPr>
        <w:t xml:space="preserve">Ratio of the </w:t>
      </w:r>
      <w:r w:rsidR="006E486A" w:rsidRPr="00AE21F3">
        <w:rPr>
          <w:sz w:val="20"/>
          <w:szCs w:val="20"/>
        </w:rPr>
        <w:t>number of reported cases in 2014</w:t>
      </w:r>
      <w:r w:rsidRPr="00AE21F3">
        <w:rPr>
          <w:sz w:val="20"/>
          <w:szCs w:val="20"/>
        </w:rPr>
        <w:t xml:space="preserve"> compar</w:t>
      </w:r>
      <w:r w:rsidR="006E486A" w:rsidRPr="00AE21F3">
        <w:rPr>
          <w:sz w:val="20"/>
          <w:szCs w:val="20"/>
        </w:rPr>
        <w:t>ed to the five year mean of 2009-2013</w:t>
      </w:r>
      <w:r w:rsidRPr="00AE21F3">
        <w:t>.</w:t>
      </w:r>
      <w:r w:rsidRPr="00AE21F3">
        <w:tab/>
      </w:r>
      <w:bookmarkStart w:id="484" w:name="_Ref289866500"/>
      <w:bookmarkStart w:id="485" w:name="_Toc291846685"/>
      <w:bookmarkStart w:id="486" w:name="_Toc322524512"/>
      <w:bookmarkStart w:id="487" w:name="_Toc322528220"/>
    </w:p>
    <w:p w:rsidR="00E46378" w:rsidRPr="00AE21F3" w:rsidRDefault="00E46378" w:rsidP="0025503F">
      <w:pPr>
        <w:tabs>
          <w:tab w:val="left" w:pos="3030"/>
        </w:tabs>
        <w:spacing w:after="0"/>
        <w:ind w:right="45"/>
      </w:pPr>
    </w:p>
    <w:p w:rsidR="008A3DEC" w:rsidRPr="00AE21F3" w:rsidRDefault="00E46378">
      <w:pPr>
        <w:tabs>
          <w:tab w:val="left" w:pos="3030"/>
        </w:tabs>
        <w:spacing w:after="0"/>
        <w:ind w:right="45"/>
      </w:pPr>
      <w:r w:rsidRPr="00AE21F3">
        <w:rPr>
          <w:noProof/>
          <w:lang w:eastAsia="en-AU"/>
        </w:rPr>
        <w:drawing>
          <wp:inline distT="0" distB="0" distL="0" distR="0">
            <wp:extent cx="5547803" cy="282960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9878" cy="2830658"/>
                    </a:xfrm>
                    <a:prstGeom prst="rect">
                      <a:avLst/>
                    </a:prstGeom>
                    <a:noFill/>
                  </pic:spPr>
                </pic:pic>
              </a:graphicData>
            </a:graphic>
          </wp:inline>
        </w:drawing>
      </w:r>
    </w:p>
    <w:p w:rsidR="008A3DEC" w:rsidRPr="00AE21F3" w:rsidRDefault="008A3DEC">
      <w:pPr>
        <w:tabs>
          <w:tab w:val="left" w:pos="3030"/>
        </w:tabs>
        <w:spacing w:after="0"/>
        <w:ind w:right="45"/>
        <w:rPr>
          <w:rFonts w:cs="Arial"/>
          <w:szCs w:val="24"/>
        </w:rPr>
      </w:pPr>
    </w:p>
    <w:p w:rsidR="001E5EF0" w:rsidRPr="00AE21F3" w:rsidRDefault="001E5EF0" w:rsidP="000C0BFA">
      <w:pPr>
        <w:pStyle w:val="Caption"/>
        <w:spacing w:line="240" w:lineRule="auto"/>
        <w:ind w:left="0" w:right="44" w:firstLine="0"/>
        <w:rPr>
          <w:rFonts w:cs="Arial"/>
          <w:sz w:val="24"/>
          <w:szCs w:val="24"/>
        </w:rPr>
      </w:pPr>
      <w:bookmarkStart w:id="488" w:name="_Toc417982340"/>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8</w:t>
      </w:r>
      <w:r w:rsidR="000D2B3E" w:rsidRPr="00AE21F3">
        <w:rPr>
          <w:rFonts w:cs="Arial"/>
          <w:sz w:val="24"/>
          <w:szCs w:val="24"/>
        </w:rPr>
        <w:fldChar w:fldCharType="end"/>
      </w:r>
      <w:bookmarkEnd w:id="469"/>
      <w:bookmarkEnd w:id="484"/>
      <w:r w:rsidRPr="00AE21F3">
        <w:rPr>
          <w:rFonts w:cs="Arial"/>
          <w:sz w:val="24"/>
          <w:szCs w:val="24"/>
        </w:rPr>
        <w:t>.</w:t>
      </w:r>
      <w:proofErr w:type="gramEnd"/>
      <w:r w:rsidRPr="00AE21F3">
        <w:rPr>
          <w:rFonts w:cs="Arial"/>
          <w:sz w:val="24"/>
          <w:szCs w:val="24"/>
        </w:rPr>
        <w:t xml:space="preserve"> Number of cases of </w:t>
      </w:r>
      <w:r w:rsidRPr="00AE21F3">
        <w:rPr>
          <w:rFonts w:cs="Arial"/>
          <w:i/>
          <w:sz w:val="24"/>
          <w:szCs w:val="24"/>
        </w:rPr>
        <w:t xml:space="preserve">S. </w:t>
      </w:r>
      <w:proofErr w:type="spellStart"/>
      <w:r w:rsidRPr="00AE21F3">
        <w:rPr>
          <w:rFonts w:cs="Arial"/>
          <w:sz w:val="24"/>
          <w:szCs w:val="24"/>
        </w:rPr>
        <w:t>Enteri</w:t>
      </w:r>
      <w:r w:rsidR="00E46378" w:rsidRPr="00AE21F3">
        <w:rPr>
          <w:rFonts w:cs="Arial"/>
          <w:sz w:val="24"/>
          <w:szCs w:val="24"/>
        </w:rPr>
        <w:t>tidis</w:t>
      </w:r>
      <w:proofErr w:type="spellEnd"/>
      <w:r w:rsidR="00E46378" w:rsidRPr="00AE21F3">
        <w:rPr>
          <w:rFonts w:cs="Arial"/>
          <w:sz w:val="24"/>
          <w:szCs w:val="24"/>
        </w:rPr>
        <w:t xml:space="preserve"> by year of onset, WA, 2009</w:t>
      </w:r>
      <w:r w:rsidRPr="00AE21F3">
        <w:rPr>
          <w:rFonts w:cs="Arial"/>
          <w:sz w:val="24"/>
          <w:szCs w:val="24"/>
        </w:rPr>
        <w:t xml:space="preserve"> to 201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5"/>
      <w:bookmarkEnd w:id="486"/>
      <w:bookmarkEnd w:id="487"/>
      <w:r w:rsidR="00E46378" w:rsidRPr="00AE21F3">
        <w:rPr>
          <w:rFonts w:cs="Arial"/>
          <w:sz w:val="24"/>
          <w:szCs w:val="24"/>
        </w:rPr>
        <w:t>4</w:t>
      </w:r>
      <w:bookmarkEnd w:id="488"/>
    </w:p>
    <w:p w:rsidR="008A3DEC" w:rsidRPr="00AE21F3" w:rsidRDefault="008A3DEC">
      <w:pPr>
        <w:ind w:right="44"/>
        <w:rPr>
          <w:lang w:val="en-US"/>
        </w:rPr>
      </w:pPr>
    </w:p>
    <w:p w:rsidR="008A3DEC" w:rsidRPr="00AE21F3" w:rsidRDefault="00FE0C86">
      <w:pPr>
        <w:pStyle w:val="Caption"/>
        <w:spacing w:line="240" w:lineRule="auto"/>
        <w:ind w:right="44"/>
        <w:rPr>
          <w:sz w:val="24"/>
          <w:szCs w:val="24"/>
        </w:rPr>
      </w:pPr>
      <w:bookmarkStart w:id="489" w:name="_Ref289866522"/>
      <w:bookmarkStart w:id="490" w:name="_Toc291846686"/>
      <w:r w:rsidRPr="00AE21F3">
        <w:rPr>
          <w:noProof/>
          <w:sz w:val="24"/>
          <w:szCs w:val="24"/>
          <w:lang w:eastAsia="en-AU"/>
        </w:rPr>
        <w:lastRenderedPageBreak/>
        <w:drawing>
          <wp:inline distT="0" distB="0" distL="0" distR="0">
            <wp:extent cx="5875200" cy="346049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1888" cy="3458541"/>
                    </a:xfrm>
                    <a:prstGeom prst="rect">
                      <a:avLst/>
                    </a:prstGeom>
                    <a:noFill/>
                  </pic:spPr>
                </pic:pic>
              </a:graphicData>
            </a:graphic>
          </wp:inline>
        </w:drawing>
      </w:r>
    </w:p>
    <w:p w:rsidR="00AE445D" w:rsidRDefault="001E5EF0" w:rsidP="000C0BFA">
      <w:pPr>
        <w:pStyle w:val="Caption"/>
        <w:spacing w:line="240" w:lineRule="auto"/>
        <w:ind w:left="0" w:right="44" w:firstLine="0"/>
        <w:rPr>
          <w:rFonts w:cs="Arial"/>
          <w:sz w:val="24"/>
          <w:szCs w:val="24"/>
          <w:lang w:val="en-US"/>
        </w:rPr>
      </w:pPr>
      <w:bookmarkStart w:id="491" w:name="_Toc322524513"/>
      <w:bookmarkStart w:id="492" w:name="_Toc322528221"/>
      <w:bookmarkStart w:id="493" w:name="_Toc417982341"/>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9</w:t>
      </w:r>
      <w:r w:rsidR="000D2B3E" w:rsidRPr="00AE21F3">
        <w:rPr>
          <w:sz w:val="24"/>
          <w:szCs w:val="24"/>
        </w:rPr>
        <w:fldChar w:fldCharType="end"/>
      </w:r>
      <w:bookmarkEnd w:id="489"/>
      <w:r w:rsidRPr="00AE21F3">
        <w:rPr>
          <w:sz w:val="24"/>
          <w:szCs w:val="24"/>
        </w:rPr>
        <w:t>.</w:t>
      </w:r>
      <w:proofErr w:type="gramEnd"/>
      <w:r w:rsidRPr="00AE21F3">
        <w:rPr>
          <w:sz w:val="24"/>
          <w:szCs w:val="24"/>
        </w:rPr>
        <w:t xml:space="preserve"> </w:t>
      </w:r>
      <w:r w:rsidRPr="00AE21F3">
        <w:rPr>
          <w:rFonts w:cs="Arial"/>
          <w:sz w:val="24"/>
          <w:szCs w:val="24"/>
          <w:lang w:val="en-US"/>
        </w:rPr>
        <w:t xml:space="preserve">Proportion of salmonellosis cases acquired </w:t>
      </w:r>
      <w:r w:rsidR="00FE0C86" w:rsidRPr="00AE21F3">
        <w:rPr>
          <w:rFonts w:cs="Arial"/>
          <w:sz w:val="24"/>
          <w:szCs w:val="24"/>
          <w:lang w:val="en-US"/>
        </w:rPr>
        <w:t>overseas, by year of onset, 2009</w:t>
      </w:r>
      <w:r w:rsidRPr="00AE21F3">
        <w:rPr>
          <w:rFonts w:cs="Arial"/>
          <w:sz w:val="24"/>
          <w:szCs w:val="24"/>
          <w:lang w:val="en-US"/>
        </w:rPr>
        <w:t xml:space="preserve"> to 201</w:t>
      </w:r>
      <w:bookmarkStart w:id="494" w:name="_Toc322522654"/>
      <w:bookmarkStart w:id="495" w:name="_Toc327358403"/>
      <w:bookmarkStart w:id="496" w:name="_Toc319061335"/>
      <w:bookmarkEnd w:id="490"/>
      <w:bookmarkEnd w:id="491"/>
      <w:bookmarkEnd w:id="492"/>
      <w:r w:rsidR="00FE0C86" w:rsidRPr="00AE21F3">
        <w:rPr>
          <w:rFonts w:cs="Arial"/>
          <w:sz w:val="24"/>
          <w:szCs w:val="24"/>
          <w:lang w:val="en-US"/>
        </w:rPr>
        <w:t>4</w:t>
      </w:r>
      <w:bookmarkEnd w:id="493"/>
    </w:p>
    <w:p w:rsidR="002B24AD" w:rsidRPr="00AE21F3" w:rsidRDefault="002B24AD" w:rsidP="002B24AD">
      <w:pPr>
        <w:pStyle w:val="Heading1"/>
        <w:keepLines w:val="0"/>
        <w:numPr>
          <w:ilvl w:val="1"/>
          <w:numId w:val="21"/>
        </w:numPr>
        <w:tabs>
          <w:tab w:val="clear" w:pos="792"/>
        </w:tabs>
        <w:spacing w:before="200" w:after="240" w:line="300" w:lineRule="atLeast"/>
        <w:ind w:left="426"/>
        <w:rPr>
          <w:color w:val="000000"/>
          <w:sz w:val="28"/>
        </w:rPr>
      </w:pPr>
      <w:bookmarkStart w:id="497" w:name="_Toc194377032"/>
      <w:bookmarkStart w:id="498" w:name="_Toc194467990"/>
      <w:bookmarkStart w:id="499" w:name="_Toc194469185"/>
      <w:bookmarkStart w:id="500" w:name="_Toc194469315"/>
      <w:bookmarkStart w:id="501" w:name="_Toc194469773"/>
      <w:bookmarkStart w:id="502" w:name="_Toc194469853"/>
      <w:bookmarkStart w:id="503" w:name="_Toc194477560"/>
      <w:bookmarkStart w:id="504" w:name="_Toc194477651"/>
      <w:bookmarkStart w:id="505" w:name="_Toc195078767"/>
      <w:bookmarkStart w:id="506" w:name="_Toc195078899"/>
      <w:bookmarkStart w:id="507" w:name="_Toc195082117"/>
      <w:bookmarkStart w:id="508" w:name="_Toc198628842"/>
      <w:bookmarkStart w:id="509" w:name="_Toc225753225"/>
      <w:bookmarkStart w:id="510" w:name="_Toc225908697"/>
      <w:bookmarkStart w:id="511" w:name="_Toc225908816"/>
      <w:bookmarkStart w:id="512" w:name="_Toc225909028"/>
      <w:bookmarkStart w:id="513" w:name="_Toc225932723"/>
      <w:bookmarkStart w:id="514" w:name="_Toc226266829"/>
      <w:bookmarkStart w:id="515" w:name="_Toc257192831"/>
      <w:bookmarkStart w:id="516" w:name="_Toc257793851"/>
      <w:bookmarkStart w:id="517" w:name="_Toc257801558"/>
      <w:bookmarkStart w:id="518" w:name="_Toc291854972"/>
      <w:bookmarkStart w:id="519" w:name="_Toc319061336"/>
      <w:bookmarkStart w:id="520" w:name="_Toc322522655"/>
      <w:bookmarkStart w:id="521" w:name="_Toc327358404"/>
      <w:bookmarkStart w:id="522" w:name="_Toc417642640"/>
      <w:r w:rsidRPr="00AE21F3">
        <w:rPr>
          <w:color w:val="000000"/>
          <w:sz w:val="28"/>
        </w:rPr>
        <w:t>Rotavirus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AE21F3">
        <w:rPr>
          <w:color w:val="000000"/>
          <w:sz w:val="28"/>
        </w:rPr>
        <w:t xml:space="preserve"> infection</w:t>
      </w:r>
      <w:bookmarkEnd w:id="518"/>
      <w:bookmarkEnd w:id="519"/>
      <w:bookmarkEnd w:id="520"/>
      <w:bookmarkEnd w:id="521"/>
      <w:bookmarkEnd w:id="522"/>
    </w:p>
    <w:p w:rsidR="002B24AD" w:rsidRDefault="002B24AD" w:rsidP="002B24AD">
      <w:pPr>
        <w:pStyle w:val="Caption"/>
        <w:spacing w:line="360" w:lineRule="auto"/>
        <w:ind w:left="0" w:firstLine="0"/>
        <w:rPr>
          <w:rFonts w:cs="Arial"/>
          <w:b w:val="0"/>
          <w:sz w:val="24"/>
          <w:szCs w:val="24"/>
        </w:rPr>
      </w:pPr>
      <w:r w:rsidRPr="00AE21F3">
        <w:rPr>
          <w:rFonts w:cs="Arial"/>
          <w:b w:val="0"/>
          <w:sz w:val="24"/>
          <w:szCs w:val="24"/>
        </w:rPr>
        <w:t>There were 412 cases of rotavirus infection in WA in 2014 (16.3 per 100 000 population), making rotavirus the third most commonly notified enteric infection. The notification rate in 2014 was consistent with the previous five year average of 16.4 cases per 100 000 population per year (Appendix 1). Historically, rotavirus notifications typically peak</w:t>
      </w:r>
      <w:r w:rsidR="00BC5460">
        <w:rPr>
          <w:rFonts w:cs="Arial"/>
          <w:b w:val="0"/>
          <w:sz w:val="24"/>
          <w:szCs w:val="24"/>
        </w:rPr>
        <w:t xml:space="preserve"> in the winter months (Figure 10</w:t>
      </w:r>
      <w:r w:rsidRPr="00AE21F3">
        <w:rPr>
          <w:rFonts w:cs="Arial"/>
          <w:b w:val="0"/>
          <w:sz w:val="24"/>
          <w:szCs w:val="24"/>
        </w:rPr>
        <w:t xml:space="preserve">). However, over the last two years the seasonal variation has been less marked. </w:t>
      </w:r>
    </w:p>
    <w:p w:rsidR="002B24AD" w:rsidRPr="00AE21F3" w:rsidRDefault="002B24AD" w:rsidP="002B24AD">
      <w:pPr>
        <w:pStyle w:val="BodyText"/>
        <w:spacing w:line="360" w:lineRule="auto"/>
        <w:ind w:right="44"/>
        <w:rPr>
          <w:rFonts w:ascii="Arial" w:hAnsi="Arial" w:cs="Arial"/>
          <w:szCs w:val="24"/>
          <w:lang w:eastAsia="en-US"/>
        </w:rPr>
      </w:pPr>
      <w:r w:rsidRPr="00AE21F3">
        <w:rPr>
          <w:rFonts w:ascii="Arial" w:hAnsi="Arial" w:cs="Arial"/>
          <w:szCs w:val="24"/>
          <w:lang w:eastAsia="en-US"/>
        </w:rPr>
        <w:t>As in previous years, the age group with the highest rotavirus notification rate in 2014 was the &lt;1- 4 years group (140 cases per 100 000 population), the age cohort for which vaccination was available, followed by the oldest age group, the 80+ years group (46 cases per 100 000 population) (Figure 1</w:t>
      </w:r>
      <w:r w:rsidR="00BC5460">
        <w:rPr>
          <w:rFonts w:ascii="Arial" w:hAnsi="Arial" w:cs="Arial"/>
          <w:szCs w:val="24"/>
          <w:lang w:eastAsia="en-US"/>
        </w:rPr>
        <w:t>1</w:t>
      </w:r>
      <w:r w:rsidRPr="00AE21F3">
        <w:rPr>
          <w:rFonts w:ascii="Arial" w:hAnsi="Arial" w:cs="Arial"/>
          <w:szCs w:val="24"/>
          <w:lang w:eastAsia="en-US"/>
        </w:rPr>
        <w:t>). The overall notification rate was similar for females and males (16.7 and 15.9 per 100 000 population, respectively).</w:t>
      </w:r>
    </w:p>
    <w:p w:rsidR="002B24AD" w:rsidRPr="002B24AD" w:rsidRDefault="002B24AD" w:rsidP="002B24AD"/>
    <w:p w:rsidR="002B24AD" w:rsidRPr="00AE21F3" w:rsidRDefault="002B24AD" w:rsidP="002B24AD">
      <w:pPr>
        <w:pStyle w:val="Caption"/>
        <w:spacing w:line="360" w:lineRule="auto"/>
        <w:ind w:left="0" w:firstLine="0"/>
        <w:rPr>
          <w:rFonts w:cs="Arial"/>
          <w:b w:val="0"/>
        </w:rPr>
      </w:pPr>
      <w:r w:rsidRPr="00AE21F3">
        <w:rPr>
          <w:rFonts w:cs="Arial"/>
          <w:b w:val="0"/>
          <w:sz w:val="24"/>
          <w:szCs w:val="24"/>
        </w:rPr>
        <w:lastRenderedPageBreak/>
        <w:t xml:space="preserve"> </w:t>
      </w:r>
      <w:r w:rsidRPr="00AE21F3">
        <w:rPr>
          <w:rFonts w:cs="Arial"/>
          <w:szCs w:val="24"/>
        </w:rPr>
        <w:t xml:space="preserve"> </w:t>
      </w:r>
      <w:bookmarkStart w:id="523" w:name="_Ref257381291"/>
      <w:bookmarkStart w:id="524" w:name="_Toc194468025"/>
      <w:bookmarkStart w:id="525" w:name="_Toc194468150"/>
      <w:bookmarkStart w:id="526" w:name="_Toc195082191"/>
      <w:bookmarkStart w:id="527" w:name="_Toc198628880"/>
      <w:bookmarkStart w:id="528" w:name="_Toc225753579"/>
      <w:bookmarkStart w:id="529" w:name="_Toc225753678"/>
      <w:bookmarkStart w:id="530" w:name="_Toc225908748"/>
      <w:bookmarkStart w:id="531" w:name="_Toc225932604"/>
      <w:bookmarkStart w:id="532" w:name="_Toc226267850"/>
      <w:bookmarkStart w:id="533" w:name="_Toc226271683"/>
      <w:bookmarkStart w:id="534" w:name="_Toc226271783"/>
      <w:bookmarkStart w:id="535" w:name="_Toc257192870"/>
      <w:bookmarkStart w:id="536" w:name="_Toc257794054"/>
      <w:bookmarkStart w:id="537" w:name="_Toc257801619"/>
      <w:r w:rsidRPr="00AE21F3">
        <w:rPr>
          <w:rFonts w:cs="Arial"/>
          <w:noProof/>
          <w:szCs w:val="24"/>
          <w:lang w:eastAsia="en-AU"/>
        </w:rPr>
        <w:drawing>
          <wp:inline distT="0" distB="0" distL="0" distR="0">
            <wp:extent cx="5650282" cy="3470400"/>
            <wp:effectExtent l="0" t="0" r="762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2364" cy="3471679"/>
                    </a:xfrm>
                    <a:prstGeom prst="rect">
                      <a:avLst/>
                    </a:prstGeom>
                    <a:noFill/>
                  </pic:spPr>
                </pic:pic>
              </a:graphicData>
            </a:graphic>
          </wp:inline>
        </w:drawing>
      </w:r>
    </w:p>
    <w:p w:rsidR="002B24AD" w:rsidRPr="00AE21F3" w:rsidRDefault="002B24AD" w:rsidP="002B24AD">
      <w:pPr>
        <w:pStyle w:val="Caption"/>
        <w:spacing w:line="240" w:lineRule="auto"/>
        <w:ind w:left="0" w:right="44" w:firstLine="0"/>
        <w:rPr>
          <w:sz w:val="24"/>
          <w:szCs w:val="24"/>
        </w:rPr>
      </w:pPr>
      <w:bookmarkStart w:id="538" w:name="_Ref351729045"/>
      <w:bookmarkStart w:id="539" w:name="_Toc291846687"/>
      <w:bookmarkStart w:id="540" w:name="_Toc322524518"/>
      <w:bookmarkStart w:id="541" w:name="_Toc322528226"/>
      <w:bookmarkStart w:id="542" w:name="_Toc417982342"/>
      <w:bookmarkEnd w:id="523"/>
      <w:proofErr w:type="gramStart"/>
      <w:r w:rsidRPr="00AE21F3">
        <w:rPr>
          <w:sz w:val="24"/>
          <w:szCs w:val="24"/>
        </w:rPr>
        <w:t xml:space="preserve">Figure </w:t>
      </w:r>
      <w:r w:rsidRPr="00AE21F3">
        <w:rPr>
          <w:sz w:val="24"/>
          <w:szCs w:val="24"/>
        </w:rPr>
        <w:fldChar w:fldCharType="begin"/>
      </w:r>
      <w:r w:rsidRPr="00AE21F3">
        <w:rPr>
          <w:sz w:val="24"/>
          <w:szCs w:val="24"/>
        </w:rPr>
        <w:instrText xml:space="preserve"> SEQ Figure \* ARABIC </w:instrText>
      </w:r>
      <w:r w:rsidRPr="00AE21F3">
        <w:rPr>
          <w:sz w:val="24"/>
          <w:szCs w:val="24"/>
        </w:rPr>
        <w:fldChar w:fldCharType="separate"/>
      </w:r>
      <w:r>
        <w:rPr>
          <w:noProof/>
          <w:sz w:val="24"/>
          <w:szCs w:val="24"/>
        </w:rPr>
        <w:t>1</w:t>
      </w:r>
      <w:r w:rsidRPr="00AE21F3">
        <w:rPr>
          <w:sz w:val="24"/>
          <w:szCs w:val="24"/>
        </w:rPr>
        <w:fldChar w:fldCharType="end"/>
      </w:r>
      <w:bookmarkEnd w:id="538"/>
      <w:r w:rsidR="00BC5460">
        <w:rPr>
          <w:sz w:val="24"/>
          <w:szCs w:val="24"/>
        </w:rPr>
        <w:t>0</w:t>
      </w:r>
      <w:r w:rsidRPr="00AE21F3">
        <w:rPr>
          <w:sz w:val="24"/>
          <w:szCs w:val="24"/>
        </w:rPr>
        <w:t>.</w:t>
      </w:r>
      <w:proofErr w:type="gramEnd"/>
      <w:r w:rsidRPr="00AE21F3">
        <w:t xml:space="preserve"> </w:t>
      </w:r>
      <w:r w:rsidRPr="00AE21F3">
        <w:rPr>
          <w:sz w:val="24"/>
          <w:szCs w:val="24"/>
        </w:rPr>
        <w:t xml:space="preserve">Number of cases of rotavirus infection by year and month of onset, WA, 2009 to </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AE21F3">
        <w:rPr>
          <w:sz w:val="24"/>
          <w:szCs w:val="24"/>
        </w:rPr>
        <w:t>201</w:t>
      </w:r>
      <w:bookmarkStart w:id="543" w:name="_Toc322524517"/>
      <w:bookmarkStart w:id="544" w:name="_Toc322528225"/>
      <w:bookmarkEnd w:id="539"/>
      <w:bookmarkEnd w:id="540"/>
      <w:bookmarkEnd w:id="541"/>
      <w:r w:rsidRPr="00AE21F3">
        <w:rPr>
          <w:sz w:val="24"/>
          <w:szCs w:val="24"/>
        </w:rPr>
        <w:t>4</w:t>
      </w:r>
      <w:bookmarkEnd w:id="542"/>
    </w:p>
    <w:p w:rsidR="002B24AD" w:rsidRPr="00AE21F3" w:rsidRDefault="002B24AD" w:rsidP="002B24AD">
      <w:pPr>
        <w:pStyle w:val="Caption"/>
        <w:ind w:right="44"/>
        <w:rPr>
          <w:rFonts w:cs="Arial"/>
          <w:sz w:val="24"/>
          <w:szCs w:val="24"/>
        </w:rPr>
      </w:pPr>
      <w:bookmarkStart w:id="545" w:name="_Ref257381272"/>
      <w:bookmarkStart w:id="546" w:name="_Toc226267851"/>
      <w:bookmarkStart w:id="547" w:name="_Toc194468026"/>
      <w:bookmarkStart w:id="548" w:name="_Toc194468151"/>
      <w:bookmarkStart w:id="549" w:name="_Toc195082192"/>
      <w:bookmarkStart w:id="550" w:name="_Toc198628881"/>
      <w:bookmarkStart w:id="551" w:name="_Toc225753580"/>
      <w:bookmarkStart w:id="552" w:name="_Toc225753679"/>
      <w:bookmarkStart w:id="553" w:name="_Toc225908749"/>
      <w:bookmarkStart w:id="554" w:name="_Toc225932605"/>
      <w:bookmarkStart w:id="555" w:name="_Toc226271684"/>
      <w:bookmarkStart w:id="556" w:name="_Toc226271784"/>
      <w:bookmarkStart w:id="557" w:name="_Toc253739135"/>
      <w:bookmarkStart w:id="558" w:name="_Toc257192871"/>
      <w:bookmarkStart w:id="559" w:name="_Toc257794055"/>
      <w:bookmarkStart w:id="560" w:name="_Toc257801620"/>
      <w:bookmarkStart w:id="561" w:name="_Toc291846688"/>
      <w:bookmarkStart w:id="562" w:name="_Toc322524519"/>
      <w:bookmarkStart w:id="563" w:name="_Toc322528227"/>
      <w:bookmarkEnd w:id="543"/>
      <w:bookmarkEnd w:id="544"/>
      <w:r w:rsidRPr="00AE21F3">
        <w:rPr>
          <w:rFonts w:cs="Arial"/>
          <w:noProof/>
          <w:sz w:val="24"/>
          <w:szCs w:val="24"/>
          <w:lang w:eastAsia="en-AU"/>
        </w:rPr>
        <w:drawing>
          <wp:inline distT="0" distB="0" distL="0" distR="0">
            <wp:extent cx="5284800" cy="3479338"/>
            <wp:effectExtent l="0" t="0" r="0" b="6985"/>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5461" cy="3479773"/>
                    </a:xfrm>
                    <a:prstGeom prst="rect">
                      <a:avLst/>
                    </a:prstGeom>
                    <a:noFill/>
                  </pic:spPr>
                </pic:pic>
              </a:graphicData>
            </a:graphic>
          </wp:inline>
        </w:drawing>
      </w:r>
    </w:p>
    <w:p w:rsidR="002B24AD" w:rsidRPr="00AE21F3" w:rsidRDefault="002B24AD" w:rsidP="002B24AD">
      <w:pPr>
        <w:pStyle w:val="Caption"/>
        <w:spacing w:after="0" w:line="360" w:lineRule="auto"/>
        <w:ind w:left="0" w:right="45" w:firstLine="0"/>
        <w:rPr>
          <w:rStyle w:val="FooterChar"/>
        </w:rPr>
      </w:pPr>
      <w:bookmarkStart w:id="564" w:name="_Toc417982343"/>
      <w:proofErr w:type="gramStart"/>
      <w:r w:rsidRPr="00AE21F3">
        <w:rPr>
          <w:rFonts w:cs="Arial"/>
          <w:sz w:val="24"/>
          <w:szCs w:val="24"/>
        </w:rPr>
        <w:t xml:space="preserve">Figure </w:t>
      </w:r>
      <w:r w:rsidRPr="00AE21F3">
        <w:rPr>
          <w:rFonts w:cs="Arial"/>
          <w:sz w:val="24"/>
          <w:szCs w:val="24"/>
        </w:rPr>
        <w:fldChar w:fldCharType="begin"/>
      </w:r>
      <w:r w:rsidRPr="00AE21F3">
        <w:rPr>
          <w:rFonts w:cs="Arial"/>
          <w:sz w:val="24"/>
          <w:szCs w:val="24"/>
        </w:rPr>
        <w:instrText xml:space="preserve"> SEQ Figure \* ARABIC </w:instrText>
      </w:r>
      <w:r w:rsidRPr="00AE21F3">
        <w:rPr>
          <w:rFonts w:cs="Arial"/>
          <w:sz w:val="24"/>
          <w:szCs w:val="24"/>
        </w:rPr>
        <w:fldChar w:fldCharType="separate"/>
      </w:r>
      <w:r>
        <w:rPr>
          <w:rFonts w:cs="Arial"/>
          <w:noProof/>
          <w:sz w:val="24"/>
          <w:szCs w:val="24"/>
        </w:rPr>
        <w:t>1</w:t>
      </w:r>
      <w:r w:rsidRPr="00AE21F3">
        <w:rPr>
          <w:rFonts w:cs="Arial"/>
          <w:sz w:val="24"/>
          <w:szCs w:val="24"/>
        </w:rPr>
        <w:fldChar w:fldCharType="end"/>
      </w:r>
      <w:bookmarkEnd w:id="545"/>
      <w:r w:rsidR="00BC5460">
        <w:rPr>
          <w:rFonts w:cs="Arial"/>
          <w:sz w:val="24"/>
          <w:szCs w:val="24"/>
        </w:rPr>
        <w:t>1</w:t>
      </w:r>
      <w:r w:rsidRPr="00AE21F3">
        <w:rPr>
          <w:rFonts w:cs="Arial"/>
          <w:sz w:val="24"/>
          <w:szCs w:val="24"/>
        </w:rPr>
        <w:t>.</w:t>
      </w:r>
      <w:proofErr w:type="gramEnd"/>
      <w:r w:rsidRPr="00AE21F3">
        <w:rPr>
          <w:rFonts w:cs="Arial"/>
          <w:sz w:val="24"/>
          <w:szCs w:val="24"/>
        </w:rPr>
        <w:t xml:space="preserve"> </w:t>
      </w:r>
      <w:r w:rsidRPr="00AE21F3">
        <w:rPr>
          <w:rFonts w:cs="Arial"/>
          <w:bCs/>
          <w:sz w:val="24"/>
          <w:szCs w:val="24"/>
        </w:rPr>
        <w:t>Age-specific notification rates for rotavirus by sex, WA, 2014</w:t>
      </w:r>
      <w:bookmarkEnd w:id="564"/>
      <w:r w:rsidRPr="00AE21F3">
        <w:rPr>
          <w:rStyle w:val="FooterChar"/>
          <w:bCs/>
        </w:rPr>
        <w:t xml:space="preserve"> </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2B24AD" w:rsidRPr="00AE21F3" w:rsidRDefault="002B24AD" w:rsidP="002B24AD">
      <w:pPr>
        <w:pStyle w:val="BodyText"/>
        <w:spacing w:before="120" w:line="360" w:lineRule="auto"/>
        <w:ind w:right="44"/>
        <w:rPr>
          <w:rFonts w:ascii="Arial" w:hAnsi="Arial" w:cs="Arial"/>
          <w:szCs w:val="24"/>
        </w:rPr>
      </w:pPr>
      <w:r w:rsidRPr="00AE21F3">
        <w:rPr>
          <w:rFonts w:ascii="Arial" w:hAnsi="Arial" w:cs="Arial"/>
          <w:szCs w:val="24"/>
          <w:lang w:eastAsia="en-US"/>
        </w:rPr>
        <w:t>The regions with the highest rotavirus notification rates in 2014 were the Kimberley and Pilbara (42 and 37 cases per 100 000 population, respectively) (</w:t>
      </w:r>
      <w:r w:rsidR="001D3B10">
        <w:fldChar w:fldCharType="begin"/>
      </w:r>
      <w:r w:rsidR="001D3B10">
        <w:instrText xml:space="preserve"> REF _Ref257381247 \h  \* MERGEFORMAT </w:instrText>
      </w:r>
      <w:r w:rsidR="001D3B10">
        <w:fldChar w:fldCharType="separate"/>
      </w:r>
      <w:r w:rsidRPr="00D07564">
        <w:rPr>
          <w:rFonts w:ascii="Arial" w:hAnsi="Arial" w:cs="Arial"/>
          <w:szCs w:val="24"/>
        </w:rPr>
        <w:t xml:space="preserve">Figure </w:t>
      </w:r>
      <w:r w:rsidRPr="00D07564">
        <w:rPr>
          <w:rFonts w:ascii="Arial" w:hAnsi="Arial" w:cs="Arial"/>
          <w:noProof/>
          <w:szCs w:val="24"/>
        </w:rPr>
        <w:t>1</w:t>
      </w:r>
      <w:r w:rsidR="00BC2D75">
        <w:rPr>
          <w:rFonts w:ascii="Arial" w:hAnsi="Arial" w:cs="Arial"/>
          <w:noProof/>
          <w:szCs w:val="24"/>
        </w:rPr>
        <w:t>2</w:t>
      </w:r>
      <w:r w:rsidR="001D3B10">
        <w:fldChar w:fldCharType="end"/>
      </w:r>
      <w:r w:rsidRPr="00AE21F3">
        <w:rPr>
          <w:rFonts w:ascii="Arial" w:hAnsi="Arial" w:cs="Arial"/>
          <w:szCs w:val="24"/>
          <w:lang w:eastAsia="en-US"/>
        </w:rPr>
        <w:t xml:space="preserve">). </w:t>
      </w:r>
      <w:r w:rsidRPr="00AE21F3">
        <w:rPr>
          <w:rFonts w:ascii="Arial" w:hAnsi="Arial" w:cs="Arial"/>
          <w:szCs w:val="24"/>
          <w:lang w:eastAsia="en-US"/>
        </w:rPr>
        <w:lastRenderedPageBreak/>
        <w:t xml:space="preserve">Overall notification rates were 2.6 times higher for Aboriginal than for non-Aboriginal people (38 and 14 per 100 000 population, respectively). </w:t>
      </w:r>
      <w:r w:rsidRPr="00AE21F3">
        <w:rPr>
          <w:rFonts w:ascii="Arial" w:hAnsi="Arial" w:cs="Arial"/>
          <w:szCs w:val="24"/>
        </w:rPr>
        <w:t>Of those rotavirus cases with known place of acquisition, most (90%) people acquire their illness in WA with 8% of people acquiring their illness overseas.</w:t>
      </w:r>
    </w:p>
    <w:p w:rsidR="002B24AD" w:rsidRPr="00AE21F3" w:rsidRDefault="002B24AD" w:rsidP="002B24AD">
      <w:pPr>
        <w:pStyle w:val="BodyText"/>
        <w:spacing w:line="360" w:lineRule="auto"/>
        <w:ind w:right="44"/>
        <w:rPr>
          <w:rFonts w:ascii="Arial" w:hAnsi="Arial" w:cs="Arial"/>
          <w:szCs w:val="24"/>
          <w:lang w:eastAsia="en-US"/>
        </w:rPr>
      </w:pPr>
      <w:r w:rsidRPr="00AE21F3">
        <w:rPr>
          <w:rFonts w:ascii="Arial" w:hAnsi="Arial" w:cs="Arial"/>
          <w:noProof/>
          <w:szCs w:val="24"/>
        </w:rPr>
        <w:drawing>
          <wp:inline distT="0" distB="0" distL="0" distR="0">
            <wp:extent cx="5788800" cy="3088653"/>
            <wp:effectExtent l="0" t="0" r="254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691" cy="3090195"/>
                    </a:xfrm>
                    <a:prstGeom prst="rect">
                      <a:avLst/>
                    </a:prstGeom>
                    <a:noFill/>
                  </pic:spPr>
                </pic:pic>
              </a:graphicData>
            </a:graphic>
          </wp:inline>
        </w:drawing>
      </w:r>
    </w:p>
    <w:p w:rsidR="002B24AD" w:rsidRPr="00AE21F3" w:rsidRDefault="002B24AD" w:rsidP="002B24AD">
      <w:pPr>
        <w:pStyle w:val="Caption"/>
        <w:spacing w:line="240" w:lineRule="auto"/>
        <w:ind w:left="0" w:right="44" w:firstLine="0"/>
        <w:rPr>
          <w:sz w:val="24"/>
          <w:szCs w:val="24"/>
        </w:rPr>
      </w:pPr>
      <w:bookmarkStart w:id="565" w:name="_Ref257381247"/>
      <w:bookmarkStart w:id="566" w:name="_Toc257192872"/>
      <w:bookmarkStart w:id="567" w:name="_Toc257794056"/>
      <w:bookmarkStart w:id="568" w:name="_Toc257801621"/>
      <w:bookmarkStart w:id="569" w:name="_Toc291846689"/>
      <w:bookmarkStart w:id="570" w:name="_Toc322524520"/>
      <w:bookmarkStart w:id="571" w:name="_Toc322528228"/>
      <w:bookmarkStart w:id="572" w:name="_Toc226267852"/>
      <w:bookmarkStart w:id="573" w:name="_Toc226271685"/>
      <w:bookmarkStart w:id="574" w:name="_Toc226271785"/>
      <w:bookmarkStart w:id="575" w:name="_Toc194468027"/>
      <w:bookmarkStart w:id="576" w:name="_Toc194468152"/>
      <w:bookmarkStart w:id="577" w:name="_Toc195082193"/>
      <w:bookmarkStart w:id="578" w:name="_Toc198628882"/>
      <w:bookmarkStart w:id="579" w:name="_Ref192657308"/>
      <w:bookmarkStart w:id="580" w:name="_Toc225753581"/>
      <w:bookmarkStart w:id="581" w:name="_Toc225753680"/>
      <w:bookmarkStart w:id="582" w:name="_Toc225908750"/>
      <w:bookmarkStart w:id="583" w:name="_Toc225932606"/>
      <w:bookmarkStart w:id="584" w:name="_Ref227553304"/>
      <w:bookmarkStart w:id="585" w:name="_Ref253660775"/>
      <w:bookmarkStart w:id="586" w:name="_Toc417982344"/>
      <w:proofErr w:type="gramStart"/>
      <w:r w:rsidRPr="00AE21F3">
        <w:rPr>
          <w:sz w:val="24"/>
          <w:szCs w:val="24"/>
        </w:rPr>
        <w:t xml:space="preserve">Figure </w:t>
      </w:r>
      <w:r w:rsidRPr="00AE21F3">
        <w:rPr>
          <w:sz w:val="24"/>
          <w:szCs w:val="24"/>
        </w:rPr>
        <w:fldChar w:fldCharType="begin"/>
      </w:r>
      <w:r w:rsidRPr="00AE21F3">
        <w:rPr>
          <w:sz w:val="24"/>
          <w:szCs w:val="24"/>
        </w:rPr>
        <w:instrText xml:space="preserve"> SEQ Figure \* ARABIC </w:instrText>
      </w:r>
      <w:r w:rsidRPr="00AE21F3">
        <w:rPr>
          <w:sz w:val="24"/>
          <w:szCs w:val="24"/>
        </w:rPr>
        <w:fldChar w:fldCharType="separate"/>
      </w:r>
      <w:r>
        <w:rPr>
          <w:noProof/>
          <w:sz w:val="24"/>
          <w:szCs w:val="24"/>
        </w:rPr>
        <w:t>1</w:t>
      </w:r>
      <w:r w:rsidRPr="00AE21F3">
        <w:rPr>
          <w:sz w:val="24"/>
          <w:szCs w:val="24"/>
        </w:rPr>
        <w:fldChar w:fldCharType="end"/>
      </w:r>
      <w:bookmarkEnd w:id="565"/>
      <w:r w:rsidR="00BC2D75">
        <w:rPr>
          <w:sz w:val="24"/>
          <w:szCs w:val="24"/>
        </w:rPr>
        <w:t>2</w:t>
      </w:r>
      <w:r w:rsidRPr="00AE21F3">
        <w:rPr>
          <w:sz w:val="24"/>
          <w:szCs w:val="24"/>
        </w:rPr>
        <w:t>.</w:t>
      </w:r>
      <w:proofErr w:type="gramEnd"/>
      <w:r w:rsidRPr="00AE21F3">
        <w:rPr>
          <w:sz w:val="24"/>
          <w:szCs w:val="24"/>
        </w:rPr>
        <w:t xml:space="preserve"> Rotavirus notification rates by region and Aboriginality, WA, </w:t>
      </w:r>
      <w:bookmarkEnd w:id="566"/>
      <w:bookmarkEnd w:id="567"/>
      <w:bookmarkEnd w:id="568"/>
      <w:bookmarkEnd w:id="569"/>
      <w:bookmarkEnd w:id="570"/>
      <w:bookmarkEnd w:id="571"/>
      <w:r w:rsidRPr="00AE21F3">
        <w:rPr>
          <w:sz w:val="24"/>
          <w:szCs w:val="24"/>
        </w:rPr>
        <w:t>201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AE21F3">
        <w:rPr>
          <w:sz w:val="24"/>
          <w:szCs w:val="24"/>
        </w:rPr>
        <w:t>4</w:t>
      </w:r>
      <w:bookmarkEnd w:id="586"/>
    </w:p>
    <w:p w:rsidR="002B24AD" w:rsidRPr="00AE21F3" w:rsidRDefault="002B24AD" w:rsidP="002B24AD"/>
    <w:p w:rsidR="002B24AD" w:rsidRPr="002B24AD" w:rsidRDefault="002B24AD" w:rsidP="002B24AD">
      <w:pPr>
        <w:rPr>
          <w:lang w:val="en-US"/>
        </w:rPr>
      </w:pPr>
    </w:p>
    <w:p w:rsidR="006374BE" w:rsidRPr="00AE21F3" w:rsidRDefault="001E5EF0">
      <w:pPr>
        <w:pStyle w:val="Heading1"/>
        <w:keepLines w:val="0"/>
        <w:numPr>
          <w:ilvl w:val="1"/>
          <w:numId w:val="21"/>
        </w:numPr>
        <w:tabs>
          <w:tab w:val="clear" w:pos="792"/>
        </w:tabs>
        <w:spacing w:before="200" w:after="240" w:line="300" w:lineRule="atLeast"/>
        <w:ind w:left="426"/>
        <w:rPr>
          <w:color w:val="000000"/>
          <w:sz w:val="28"/>
        </w:rPr>
      </w:pPr>
      <w:bookmarkStart w:id="587" w:name="_Toc417642639"/>
      <w:r w:rsidRPr="00AE21F3">
        <w:rPr>
          <w:color w:val="000000"/>
          <w:sz w:val="28"/>
        </w:rPr>
        <w:t>Cryptosporidiosis</w:t>
      </w:r>
      <w:bookmarkEnd w:id="494"/>
      <w:bookmarkEnd w:id="495"/>
      <w:bookmarkEnd w:id="587"/>
      <w:r w:rsidRPr="00AE21F3">
        <w:rPr>
          <w:color w:val="000000"/>
          <w:sz w:val="28"/>
        </w:rPr>
        <w:t xml:space="preserve"> </w:t>
      </w:r>
      <w:bookmarkEnd w:id="496"/>
    </w:p>
    <w:p w:rsidR="008A3DEC" w:rsidRPr="00AE21F3" w:rsidRDefault="00AF4D54">
      <w:pPr>
        <w:spacing w:line="360" w:lineRule="auto"/>
        <w:rPr>
          <w:rFonts w:cs="Arial"/>
          <w:lang w:val="en-US"/>
        </w:rPr>
      </w:pPr>
      <w:r w:rsidRPr="00AE21F3">
        <w:rPr>
          <w:rFonts w:cs="Arial"/>
        </w:rPr>
        <w:t>There were 310</w:t>
      </w:r>
      <w:r w:rsidR="001E5EF0" w:rsidRPr="00AE21F3">
        <w:rPr>
          <w:rFonts w:cs="Arial"/>
        </w:rPr>
        <w:t xml:space="preserve"> cryptosp</w:t>
      </w:r>
      <w:r w:rsidRPr="00AE21F3">
        <w:rPr>
          <w:rFonts w:cs="Arial"/>
        </w:rPr>
        <w:t>oridiosis cases notified in 2014</w:t>
      </w:r>
      <w:r w:rsidR="00795E2B" w:rsidRPr="00AE21F3">
        <w:rPr>
          <w:rFonts w:cs="Arial"/>
        </w:rPr>
        <w:t>,</w:t>
      </w:r>
      <w:r w:rsidR="001E5EF0" w:rsidRPr="00AE21F3">
        <w:rPr>
          <w:rFonts w:cs="Arial"/>
        </w:rPr>
        <w:t xml:space="preserve"> </w:t>
      </w:r>
      <w:r w:rsidR="00A83A98" w:rsidRPr="00AE21F3">
        <w:rPr>
          <w:rFonts w:cs="Arial"/>
        </w:rPr>
        <w:t>which was the fourth</w:t>
      </w:r>
      <w:r w:rsidR="00AE445D" w:rsidRPr="00AE21F3">
        <w:rPr>
          <w:rFonts w:cs="Arial"/>
        </w:rPr>
        <w:t xml:space="preserve"> most common notifiable enteric disease. T</w:t>
      </w:r>
      <w:r w:rsidR="001E5EF0" w:rsidRPr="00AE21F3">
        <w:rPr>
          <w:rFonts w:cs="Arial"/>
        </w:rPr>
        <w:t>he notificati</w:t>
      </w:r>
      <w:r w:rsidRPr="00AE21F3">
        <w:rPr>
          <w:rFonts w:cs="Arial"/>
        </w:rPr>
        <w:t>on rate (12.2</w:t>
      </w:r>
      <w:r w:rsidR="001E5EF0" w:rsidRPr="00AE21F3">
        <w:rPr>
          <w:rFonts w:cs="Arial"/>
        </w:rPr>
        <w:t xml:space="preserve"> cas</w:t>
      </w:r>
      <w:r w:rsidRPr="00AE21F3">
        <w:rPr>
          <w:rFonts w:cs="Arial"/>
        </w:rPr>
        <w:t xml:space="preserve">es per 100 000 population) was consistent with </w:t>
      </w:r>
      <w:r w:rsidR="001E5EF0" w:rsidRPr="00AE21F3">
        <w:rPr>
          <w:rFonts w:cs="Arial"/>
        </w:rPr>
        <w:t>the mea</w:t>
      </w:r>
      <w:r w:rsidRPr="00AE21F3">
        <w:rPr>
          <w:rFonts w:cs="Arial"/>
        </w:rPr>
        <w:t>n of the previous five years (11.5</w:t>
      </w:r>
      <w:r w:rsidR="001E5EF0" w:rsidRPr="00AE21F3">
        <w:rPr>
          <w:rFonts w:cs="Arial"/>
        </w:rPr>
        <w:t xml:space="preserve"> cases per 100 000</w:t>
      </w:r>
      <w:r w:rsidR="004C0393" w:rsidRPr="00AE21F3">
        <w:rPr>
          <w:rFonts w:cs="Arial"/>
        </w:rPr>
        <w:t xml:space="preserve"> </w:t>
      </w:r>
      <w:r w:rsidR="004C0393" w:rsidRPr="00AE21F3">
        <w:rPr>
          <w:rFonts w:cs="Arial"/>
          <w:szCs w:val="24"/>
        </w:rPr>
        <w:t>population</w:t>
      </w:r>
      <w:r w:rsidR="001E5EF0" w:rsidRPr="00AE21F3">
        <w:rPr>
          <w:rFonts w:cs="Arial"/>
        </w:rPr>
        <w:t>) (Appendix 1)</w:t>
      </w:r>
      <w:r w:rsidRPr="00AE21F3">
        <w:rPr>
          <w:rFonts w:cs="Arial"/>
        </w:rPr>
        <w:t>. In each of the years from 2009 to 2014</w:t>
      </w:r>
      <w:r w:rsidR="001E5EF0" w:rsidRPr="00AE21F3">
        <w:rPr>
          <w:rFonts w:cs="Arial"/>
        </w:rPr>
        <w:t xml:space="preserve"> cryptosporidiosis case numbers were higher in th</w:t>
      </w:r>
      <w:r w:rsidRPr="00AE21F3">
        <w:rPr>
          <w:rFonts w:cs="Arial"/>
        </w:rPr>
        <w:t>e late summer through to autumn</w:t>
      </w:r>
      <w:r w:rsidR="001E5EF0" w:rsidRPr="00AE21F3">
        <w:rPr>
          <w:rFonts w:cs="Arial"/>
        </w:rPr>
        <w:t xml:space="preserve"> (</w:t>
      </w:r>
      <w:r w:rsidR="001D3B10">
        <w:fldChar w:fldCharType="begin"/>
      </w:r>
      <w:r w:rsidR="001D3B10">
        <w:instrText xml:space="preserve"> REF _Ref352938279 \h  \* MERGEFORMAT </w:instrText>
      </w:r>
      <w:r w:rsidR="001D3B10">
        <w:fldChar w:fldCharType="separate"/>
      </w:r>
      <w:r w:rsidR="00D07564" w:rsidRPr="00D07564">
        <w:rPr>
          <w:rFonts w:cs="Arial"/>
        </w:rPr>
        <w:t xml:space="preserve">Figure </w:t>
      </w:r>
      <w:r w:rsidR="00D07564" w:rsidRPr="00D07564">
        <w:rPr>
          <w:rFonts w:cs="Arial"/>
          <w:noProof/>
        </w:rPr>
        <w:t>1</w:t>
      </w:r>
      <w:r w:rsidR="00BC2D75">
        <w:rPr>
          <w:rFonts w:cs="Arial"/>
          <w:noProof/>
        </w:rPr>
        <w:t>3</w:t>
      </w:r>
      <w:r w:rsidR="001D3B10">
        <w:fldChar w:fldCharType="end"/>
      </w:r>
      <w:r w:rsidR="001E5EF0" w:rsidRPr="00AE21F3">
        <w:rPr>
          <w:rFonts w:cs="Arial"/>
        </w:rPr>
        <w:t>).</w:t>
      </w:r>
      <w:r w:rsidR="005A780A" w:rsidRPr="00AE21F3">
        <w:rPr>
          <w:rFonts w:cs="Arial"/>
        </w:rPr>
        <w:t xml:space="preserve"> </w:t>
      </w:r>
      <w:r w:rsidR="00D4770F" w:rsidRPr="00AE21F3">
        <w:rPr>
          <w:rFonts w:cs="Arial"/>
        </w:rPr>
        <w:t xml:space="preserve">An increase in cases in November was due, in part, to a swimming pool associated outbreak of </w:t>
      </w:r>
      <w:r w:rsidR="00D4770F" w:rsidRPr="00AE21F3">
        <w:rPr>
          <w:rFonts w:cs="Arial"/>
          <w:i/>
        </w:rPr>
        <w:t xml:space="preserve">Cryptosporidium </w:t>
      </w:r>
      <w:r w:rsidR="00D4770F" w:rsidRPr="00AE21F3">
        <w:rPr>
          <w:rFonts w:cs="Arial"/>
        </w:rPr>
        <w:t xml:space="preserve">(see section 5.2). </w:t>
      </w:r>
    </w:p>
    <w:p w:rsidR="006374BE" w:rsidRPr="00AE21F3" w:rsidRDefault="00AF4D54">
      <w:pPr>
        <w:spacing w:after="0"/>
        <w:rPr>
          <w:rFonts w:cs="Arial"/>
          <w:sz w:val="22"/>
          <w:lang w:val="en-US"/>
        </w:rPr>
      </w:pPr>
      <w:r w:rsidRPr="00AE21F3">
        <w:rPr>
          <w:rFonts w:cs="Arial"/>
          <w:noProof/>
          <w:sz w:val="22"/>
          <w:lang w:eastAsia="en-AU"/>
        </w:rPr>
        <w:lastRenderedPageBreak/>
        <w:drawing>
          <wp:inline distT="0" distB="0" distL="0" distR="0">
            <wp:extent cx="5910827" cy="31968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13743" cy="3198377"/>
                    </a:xfrm>
                    <a:prstGeom prst="rect">
                      <a:avLst/>
                    </a:prstGeom>
                    <a:noFill/>
                  </pic:spPr>
                </pic:pic>
              </a:graphicData>
            </a:graphic>
          </wp:inline>
        </w:drawing>
      </w:r>
    </w:p>
    <w:p w:rsidR="006374BE" w:rsidRPr="00AE21F3" w:rsidRDefault="006374BE">
      <w:pPr>
        <w:spacing w:after="0"/>
      </w:pPr>
    </w:p>
    <w:p w:rsidR="001E5EF0" w:rsidRPr="00AE21F3" w:rsidRDefault="001E5EF0" w:rsidP="000C0BFA">
      <w:pPr>
        <w:pStyle w:val="Caption"/>
        <w:spacing w:line="240" w:lineRule="auto"/>
        <w:ind w:left="0" w:right="44" w:firstLine="0"/>
        <w:rPr>
          <w:rFonts w:cs="Arial"/>
          <w:sz w:val="24"/>
          <w:szCs w:val="24"/>
        </w:rPr>
      </w:pPr>
      <w:bookmarkStart w:id="588" w:name="_Ref352938279"/>
      <w:bookmarkStart w:id="589" w:name="_Toc322524514"/>
      <w:bookmarkStart w:id="590" w:name="_Toc322528222"/>
      <w:bookmarkStart w:id="591" w:name="_Toc417982345"/>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1</w:t>
      </w:r>
      <w:r w:rsidR="002030C1">
        <w:rPr>
          <w:rFonts w:cs="Arial"/>
          <w:noProof/>
          <w:sz w:val="24"/>
          <w:szCs w:val="24"/>
        </w:rPr>
        <w:t>3</w:t>
      </w:r>
      <w:r w:rsidR="000D2B3E" w:rsidRPr="00AE21F3">
        <w:rPr>
          <w:rFonts w:cs="Arial"/>
          <w:sz w:val="24"/>
          <w:szCs w:val="24"/>
        </w:rPr>
        <w:fldChar w:fldCharType="end"/>
      </w:r>
      <w:bookmarkEnd w:id="588"/>
      <w:r w:rsidRPr="00AE21F3">
        <w:rPr>
          <w:rFonts w:cs="Arial"/>
          <w:sz w:val="24"/>
          <w:szCs w:val="24"/>
        </w:rPr>
        <w:t>.</w:t>
      </w:r>
      <w:proofErr w:type="gramEnd"/>
      <w:r w:rsidRPr="00AE21F3">
        <w:rPr>
          <w:rFonts w:cs="Arial"/>
          <w:sz w:val="24"/>
          <w:szCs w:val="24"/>
        </w:rPr>
        <w:t xml:space="preserve"> Number of cases of cryptosporidiosis by y</w:t>
      </w:r>
      <w:r w:rsidR="00AF4D54" w:rsidRPr="00AE21F3">
        <w:rPr>
          <w:rFonts w:cs="Arial"/>
          <w:sz w:val="24"/>
          <w:szCs w:val="24"/>
        </w:rPr>
        <w:t>ear and month of onset, WA, 2009</w:t>
      </w:r>
      <w:r w:rsidRPr="00AE21F3">
        <w:rPr>
          <w:rFonts w:cs="Arial"/>
          <w:sz w:val="24"/>
          <w:szCs w:val="24"/>
        </w:rPr>
        <w:t xml:space="preserve"> to 201</w:t>
      </w:r>
      <w:bookmarkEnd w:id="589"/>
      <w:bookmarkEnd w:id="590"/>
      <w:r w:rsidR="00AF4D54" w:rsidRPr="00AE21F3">
        <w:rPr>
          <w:rFonts w:cs="Arial"/>
          <w:sz w:val="24"/>
          <w:szCs w:val="24"/>
        </w:rPr>
        <w:t>4</w:t>
      </w:r>
      <w:bookmarkEnd w:id="591"/>
    </w:p>
    <w:p w:rsidR="008A3DEC" w:rsidRPr="00AE21F3" w:rsidRDefault="008A3DEC">
      <w:pPr>
        <w:ind w:right="44"/>
        <w:rPr>
          <w:rFonts w:cs="Arial"/>
        </w:rPr>
      </w:pPr>
    </w:p>
    <w:p w:rsidR="0025070C" w:rsidRPr="00AE21F3" w:rsidRDefault="001E5EF0" w:rsidP="0025070C">
      <w:pPr>
        <w:pStyle w:val="BodyText"/>
        <w:spacing w:before="120" w:line="360" w:lineRule="auto"/>
        <w:ind w:right="44"/>
        <w:rPr>
          <w:rFonts w:ascii="Arial" w:hAnsi="Arial" w:cs="Arial"/>
          <w:szCs w:val="24"/>
        </w:rPr>
      </w:pPr>
      <w:r w:rsidRPr="00AE21F3">
        <w:rPr>
          <w:rFonts w:ascii="Arial" w:hAnsi="Arial" w:cs="Arial"/>
          <w:szCs w:val="24"/>
        </w:rPr>
        <w:t xml:space="preserve">The cryptosporidiosis notification rate </w:t>
      </w:r>
      <w:r w:rsidR="009B1A6C" w:rsidRPr="00AE21F3">
        <w:rPr>
          <w:rFonts w:ascii="Arial" w:hAnsi="Arial" w:cs="Arial"/>
          <w:szCs w:val="24"/>
        </w:rPr>
        <w:t>was 20</w:t>
      </w:r>
      <w:r w:rsidRPr="00AE21F3">
        <w:rPr>
          <w:rFonts w:ascii="Arial" w:hAnsi="Arial" w:cs="Arial"/>
          <w:szCs w:val="24"/>
        </w:rPr>
        <w:t xml:space="preserve">% higher in </w:t>
      </w:r>
      <w:r w:rsidR="009B1A6C" w:rsidRPr="00AE21F3">
        <w:rPr>
          <w:rFonts w:ascii="Arial" w:hAnsi="Arial" w:cs="Arial"/>
          <w:szCs w:val="24"/>
        </w:rPr>
        <w:t>females than males in 2014 (13.4 and 11.1</w:t>
      </w:r>
      <w:r w:rsidRPr="00AE21F3">
        <w:rPr>
          <w:rFonts w:ascii="Arial" w:hAnsi="Arial" w:cs="Arial"/>
          <w:szCs w:val="24"/>
        </w:rPr>
        <w:t xml:space="preserve"> per 100 000 population, respectively)</w:t>
      </w:r>
      <w:r w:rsidR="009B1A6C" w:rsidRPr="00AE21F3">
        <w:rPr>
          <w:rFonts w:ascii="Arial" w:hAnsi="Arial" w:cs="Arial"/>
          <w:szCs w:val="24"/>
        </w:rPr>
        <w:t>.</w:t>
      </w:r>
      <w:r w:rsidRPr="00AE21F3">
        <w:rPr>
          <w:rFonts w:ascii="Arial" w:hAnsi="Arial" w:cs="Arial"/>
          <w:szCs w:val="24"/>
        </w:rPr>
        <w:t xml:space="preserve"> </w:t>
      </w:r>
      <w:r w:rsidRPr="00AE21F3">
        <w:rPr>
          <w:rFonts w:ascii="Arial" w:hAnsi="Arial" w:cs="Arial"/>
          <w:szCs w:val="24"/>
          <w:lang w:eastAsia="en-US"/>
        </w:rPr>
        <w:t>The &lt;1- 4 years age group had t</w:t>
      </w:r>
      <w:r w:rsidR="009B1A6C" w:rsidRPr="00AE21F3">
        <w:rPr>
          <w:rFonts w:ascii="Arial" w:hAnsi="Arial" w:cs="Arial"/>
          <w:szCs w:val="24"/>
          <w:lang w:eastAsia="en-US"/>
        </w:rPr>
        <w:t>he highest notification rate (66</w:t>
      </w:r>
      <w:r w:rsidRPr="00AE21F3">
        <w:rPr>
          <w:rFonts w:ascii="Arial" w:hAnsi="Arial" w:cs="Arial"/>
          <w:szCs w:val="24"/>
          <w:lang w:eastAsia="en-US"/>
        </w:rPr>
        <w:t xml:space="preserve"> per 100 000 population), and accounted </w:t>
      </w:r>
      <w:r w:rsidR="009B1A6C" w:rsidRPr="00AE21F3">
        <w:rPr>
          <w:rFonts w:ascii="Arial" w:hAnsi="Arial" w:cs="Arial"/>
          <w:szCs w:val="24"/>
          <w:lang w:eastAsia="en-US"/>
        </w:rPr>
        <w:t>for 37</w:t>
      </w:r>
      <w:r w:rsidRPr="00AE21F3">
        <w:rPr>
          <w:rFonts w:ascii="Arial" w:hAnsi="Arial" w:cs="Arial"/>
          <w:szCs w:val="24"/>
          <w:lang w:eastAsia="en-US"/>
        </w:rPr>
        <w:t>% of all cryptosporidiosis notifications</w:t>
      </w:r>
      <w:r w:rsidR="009B1A6C" w:rsidRPr="00AE21F3">
        <w:rPr>
          <w:rFonts w:ascii="Arial" w:hAnsi="Arial" w:cs="Arial"/>
          <w:szCs w:val="24"/>
          <w:lang w:eastAsia="en-US"/>
        </w:rPr>
        <w:t xml:space="preserve"> (</w:t>
      </w:r>
      <w:r w:rsidR="001D3B10">
        <w:fldChar w:fldCharType="begin"/>
      </w:r>
      <w:r w:rsidR="001D3B10">
        <w:instrText xml:space="preserve"> REF _Ref352938251 \h  \* MERGEFORMAT </w:instrText>
      </w:r>
      <w:r w:rsidR="001D3B10">
        <w:fldChar w:fldCharType="separate"/>
      </w:r>
      <w:r w:rsidR="00D07564" w:rsidRPr="00D07564">
        <w:rPr>
          <w:rFonts w:ascii="Arial" w:hAnsi="Arial" w:cs="Arial"/>
          <w:szCs w:val="24"/>
          <w:lang w:eastAsia="en-US"/>
        </w:rPr>
        <w:t>Figure 1</w:t>
      </w:r>
      <w:r w:rsidR="002030C1">
        <w:rPr>
          <w:rFonts w:ascii="Arial" w:hAnsi="Arial" w:cs="Arial"/>
          <w:szCs w:val="24"/>
          <w:lang w:eastAsia="en-US"/>
        </w:rPr>
        <w:t>4</w:t>
      </w:r>
      <w:r w:rsidR="001D3B10">
        <w:fldChar w:fldCharType="end"/>
      </w:r>
      <w:r w:rsidR="009B1A6C" w:rsidRPr="00AE21F3">
        <w:rPr>
          <w:rFonts w:ascii="Arial" w:hAnsi="Arial" w:cs="Arial"/>
          <w:szCs w:val="24"/>
          <w:lang w:eastAsia="en-US"/>
        </w:rPr>
        <w:t>)</w:t>
      </w:r>
      <w:r w:rsidRPr="00AE21F3">
        <w:rPr>
          <w:rFonts w:ascii="Arial" w:hAnsi="Arial" w:cs="Arial"/>
          <w:szCs w:val="24"/>
          <w:lang w:eastAsia="en-US"/>
        </w:rPr>
        <w:t>. The overall notification rate for</w:t>
      </w:r>
      <w:r w:rsidR="009B1A6C" w:rsidRPr="00AE21F3">
        <w:rPr>
          <w:rFonts w:ascii="Arial" w:hAnsi="Arial" w:cs="Arial"/>
          <w:szCs w:val="24"/>
          <w:lang w:eastAsia="en-US"/>
        </w:rPr>
        <w:t xml:space="preserve"> the Aboriginal population was 4.5</w:t>
      </w:r>
      <w:r w:rsidRPr="00AE21F3">
        <w:rPr>
          <w:rFonts w:ascii="Arial" w:hAnsi="Arial" w:cs="Arial"/>
          <w:szCs w:val="24"/>
          <w:lang w:eastAsia="en-US"/>
        </w:rPr>
        <w:t xml:space="preserve"> times the rate for the</w:t>
      </w:r>
      <w:r w:rsidR="009B1A6C" w:rsidRPr="00AE21F3">
        <w:rPr>
          <w:rFonts w:ascii="Arial" w:hAnsi="Arial" w:cs="Arial"/>
          <w:szCs w:val="24"/>
          <w:lang w:eastAsia="en-US"/>
        </w:rPr>
        <w:t xml:space="preserve"> non-Aboriginal population (46.7 and 10.4</w:t>
      </w:r>
      <w:r w:rsidRPr="00AE21F3">
        <w:rPr>
          <w:rFonts w:ascii="Arial" w:hAnsi="Arial" w:cs="Arial"/>
          <w:szCs w:val="24"/>
          <w:lang w:eastAsia="en-US"/>
        </w:rPr>
        <w:t xml:space="preserve"> cases per 100 000</w:t>
      </w:r>
      <w:r w:rsidR="004C0393" w:rsidRPr="00AE21F3">
        <w:rPr>
          <w:rFonts w:ascii="Arial" w:hAnsi="Arial" w:cs="Arial"/>
          <w:szCs w:val="24"/>
          <w:lang w:eastAsia="en-US"/>
        </w:rPr>
        <w:t xml:space="preserve"> population</w:t>
      </w:r>
      <w:r w:rsidRPr="00AE21F3">
        <w:rPr>
          <w:rFonts w:ascii="Arial" w:hAnsi="Arial" w:cs="Arial"/>
          <w:szCs w:val="24"/>
          <w:lang w:eastAsia="en-US"/>
        </w:rPr>
        <w:t>, respectively)</w:t>
      </w:r>
      <w:r w:rsidR="009B1A6C" w:rsidRPr="00AE21F3">
        <w:rPr>
          <w:rFonts w:ascii="Arial" w:hAnsi="Arial" w:cs="Arial"/>
          <w:szCs w:val="24"/>
          <w:lang w:eastAsia="en-US"/>
        </w:rPr>
        <w:t>.</w:t>
      </w:r>
      <w:r w:rsidRPr="00AE21F3">
        <w:rPr>
          <w:rFonts w:ascii="Arial" w:hAnsi="Arial" w:cs="Arial"/>
          <w:szCs w:val="24"/>
          <w:lang w:eastAsia="en-US"/>
        </w:rPr>
        <w:t xml:space="preserve"> </w:t>
      </w:r>
      <w:r w:rsidRPr="00AE21F3">
        <w:rPr>
          <w:rFonts w:ascii="Arial" w:hAnsi="Arial" w:cs="Arial"/>
          <w:szCs w:val="24"/>
        </w:rPr>
        <w:t xml:space="preserve">The </w:t>
      </w:r>
      <w:smartTag w:uri="urn:schemas-microsoft-com:office:smarttags" w:element="stockticker">
        <w:r w:rsidRPr="00AE21F3">
          <w:rPr>
            <w:rFonts w:ascii="Arial" w:hAnsi="Arial" w:cs="Arial"/>
            <w:szCs w:val="24"/>
          </w:rPr>
          <w:t>Kimberley</w:t>
        </w:r>
      </w:smartTag>
      <w:r w:rsidRPr="00AE21F3">
        <w:rPr>
          <w:rFonts w:ascii="Arial" w:hAnsi="Arial" w:cs="Arial"/>
          <w:szCs w:val="24"/>
        </w:rPr>
        <w:t xml:space="preserve"> region had th</w:t>
      </w:r>
      <w:r w:rsidR="009B1A6C" w:rsidRPr="00AE21F3">
        <w:rPr>
          <w:rFonts w:ascii="Arial" w:hAnsi="Arial" w:cs="Arial"/>
          <w:szCs w:val="24"/>
        </w:rPr>
        <w:t>e highest notification rate (64</w:t>
      </w:r>
      <w:r w:rsidRPr="00AE21F3">
        <w:rPr>
          <w:rFonts w:ascii="Arial" w:hAnsi="Arial" w:cs="Arial"/>
          <w:szCs w:val="24"/>
        </w:rPr>
        <w:t xml:space="preserve"> cases per 100 000 populatio</w:t>
      </w:r>
      <w:r w:rsidR="009B1A6C" w:rsidRPr="00AE21F3">
        <w:rPr>
          <w:rFonts w:ascii="Arial" w:hAnsi="Arial" w:cs="Arial"/>
          <w:szCs w:val="24"/>
        </w:rPr>
        <w:t>n), and the Great Southern region the lowest notification rate (10</w:t>
      </w:r>
      <w:r w:rsidRPr="00AE21F3">
        <w:rPr>
          <w:rFonts w:ascii="Arial" w:hAnsi="Arial" w:cs="Arial"/>
          <w:szCs w:val="24"/>
        </w:rPr>
        <w:t xml:space="preserve"> cases per 100 000</w:t>
      </w:r>
      <w:r w:rsidR="004C0393" w:rsidRPr="00AE21F3">
        <w:rPr>
          <w:rFonts w:ascii="Arial" w:hAnsi="Arial" w:cs="Arial"/>
          <w:szCs w:val="24"/>
        </w:rPr>
        <w:t xml:space="preserve"> </w:t>
      </w:r>
      <w:r w:rsidR="004C0393" w:rsidRPr="00AE21F3">
        <w:rPr>
          <w:rFonts w:ascii="Arial" w:hAnsi="Arial" w:cs="Arial"/>
          <w:szCs w:val="24"/>
          <w:lang w:eastAsia="en-US"/>
        </w:rPr>
        <w:t>population</w:t>
      </w:r>
      <w:r w:rsidRPr="00AE21F3">
        <w:rPr>
          <w:rFonts w:ascii="Arial" w:hAnsi="Arial" w:cs="Arial"/>
          <w:szCs w:val="24"/>
        </w:rPr>
        <w:t>)</w:t>
      </w:r>
      <w:r w:rsidR="009B1A6C" w:rsidRPr="00AE21F3">
        <w:rPr>
          <w:rFonts w:ascii="Arial" w:hAnsi="Arial" w:cs="Arial"/>
          <w:szCs w:val="24"/>
          <w:lang w:eastAsia="en-US"/>
        </w:rPr>
        <w:t xml:space="preserve"> (Figure 1</w:t>
      </w:r>
      <w:r w:rsidR="002030C1">
        <w:rPr>
          <w:rFonts w:ascii="Arial" w:hAnsi="Arial" w:cs="Arial"/>
          <w:szCs w:val="24"/>
          <w:lang w:eastAsia="en-US"/>
        </w:rPr>
        <w:t>5</w:t>
      </w:r>
      <w:r w:rsidR="009B1A6C" w:rsidRPr="00AE21F3">
        <w:rPr>
          <w:rFonts w:ascii="Arial" w:hAnsi="Arial" w:cs="Arial"/>
          <w:szCs w:val="24"/>
          <w:lang w:eastAsia="en-US"/>
        </w:rPr>
        <w:t>)</w:t>
      </w:r>
      <w:r w:rsidR="009B1A6C" w:rsidRPr="00AE21F3">
        <w:rPr>
          <w:rFonts w:ascii="Arial" w:hAnsi="Arial" w:cs="Arial"/>
          <w:szCs w:val="24"/>
        </w:rPr>
        <w:t xml:space="preserve">. </w:t>
      </w:r>
      <w:r w:rsidR="0025070C" w:rsidRPr="00AE21F3">
        <w:rPr>
          <w:rFonts w:ascii="Arial" w:hAnsi="Arial" w:cs="Arial"/>
          <w:szCs w:val="24"/>
        </w:rPr>
        <w:t>Of those cryptosporidiosis cases with know</w:t>
      </w:r>
      <w:r w:rsidR="005840B1" w:rsidRPr="00AE21F3">
        <w:rPr>
          <w:rFonts w:ascii="Arial" w:hAnsi="Arial" w:cs="Arial"/>
          <w:szCs w:val="24"/>
        </w:rPr>
        <w:t>n place of acquisition, most (</w:t>
      </w:r>
      <w:r w:rsidR="00B000F7">
        <w:rPr>
          <w:rFonts w:ascii="Arial" w:hAnsi="Arial" w:cs="Arial"/>
          <w:szCs w:val="24"/>
        </w:rPr>
        <w:t>87</w:t>
      </w:r>
      <w:r w:rsidR="0025070C" w:rsidRPr="00AE21F3">
        <w:rPr>
          <w:rFonts w:ascii="Arial" w:hAnsi="Arial" w:cs="Arial"/>
          <w:szCs w:val="24"/>
        </w:rPr>
        <w:t>%) people acqui</w:t>
      </w:r>
      <w:r w:rsidR="005840B1" w:rsidRPr="00AE21F3">
        <w:rPr>
          <w:rFonts w:ascii="Arial" w:hAnsi="Arial" w:cs="Arial"/>
          <w:szCs w:val="24"/>
        </w:rPr>
        <w:t xml:space="preserve">re their illness in WA with </w:t>
      </w:r>
      <w:r w:rsidR="00B000F7">
        <w:rPr>
          <w:rFonts w:ascii="Arial" w:hAnsi="Arial" w:cs="Arial"/>
          <w:szCs w:val="24"/>
        </w:rPr>
        <w:t>12</w:t>
      </w:r>
      <w:r w:rsidR="0025070C" w:rsidRPr="00AE21F3">
        <w:rPr>
          <w:rFonts w:ascii="Arial" w:hAnsi="Arial" w:cs="Arial"/>
          <w:szCs w:val="24"/>
        </w:rPr>
        <w:t>% of people acquiring their illness overseas.</w:t>
      </w:r>
    </w:p>
    <w:p w:rsidR="006374BE" w:rsidRPr="00AE21F3" w:rsidRDefault="00826030">
      <w:pPr>
        <w:pStyle w:val="BodyText"/>
        <w:spacing w:line="360" w:lineRule="auto"/>
        <w:ind w:right="44"/>
        <w:rPr>
          <w:rFonts w:ascii="Arial" w:hAnsi="Arial" w:cs="Arial"/>
          <w:szCs w:val="24"/>
        </w:rPr>
      </w:pPr>
      <w:r w:rsidRPr="00AE21F3">
        <w:rPr>
          <w:noProof/>
        </w:rPr>
        <w:lastRenderedPageBreak/>
        <w:drawing>
          <wp:inline distT="0" distB="0" distL="0" distR="0">
            <wp:extent cx="5943600" cy="3442335"/>
            <wp:effectExtent l="0" t="0" r="0" b="57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E5EF0" w:rsidRPr="00AE21F3" w:rsidRDefault="001E5EF0" w:rsidP="000C0BFA">
      <w:pPr>
        <w:pStyle w:val="Caption"/>
        <w:spacing w:line="240" w:lineRule="auto"/>
        <w:ind w:left="0" w:right="44" w:firstLine="0"/>
        <w:rPr>
          <w:rFonts w:cs="Arial"/>
          <w:sz w:val="24"/>
          <w:szCs w:val="24"/>
        </w:rPr>
      </w:pPr>
      <w:bookmarkStart w:id="592" w:name="_Ref352938251"/>
      <w:bookmarkStart w:id="593" w:name="_Toc322524515"/>
      <w:bookmarkStart w:id="594" w:name="_Toc322528223"/>
      <w:bookmarkStart w:id="595" w:name="_Toc417982346"/>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1</w:t>
      </w:r>
      <w:r w:rsidR="002030C1">
        <w:rPr>
          <w:rFonts w:cs="Arial"/>
          <w:noProof/>
          <w:sz w:val="24"/>
          <w:szCs w:val="24"/>
        </w:rPr>
        <w:t>4</w:t>
      </w:r>
      <w:r w:rsidR="000D2B3E" w:rsidRPr="00AE21F3">
        <w:rPr>
          <w:rFonts w:cs="Arial"/>
          <w:sz w:val="24"/>
          <w:szCs w:val="24"/>
        </w:rPr>
        <w:fldChar w:fldCharType="end"/>
      </w:r>
      <w:bookmarkEnd w:id="592"/>
      <w:r w:rsidRPr="00AE21F3">
        <w:rPr>
          <w:rFonts w:cs="Arial"/>
          <w:sz w:val="24"/>
          <w:szCs w:val="24"/>
        </w:rPr>
        <w:t>.</w:t>
      </w:r>
      <w:proofErr w:type="gramEnd"/>
      <w:r w:rsidRPr="00AE21F3">
        <w:rPr>
          <w:rFonts w:cs="Arial"/>
          <w:sz w:val="24"/>
          <w:szCs w:val="24"/>
        </w:rPr>
        <w:t xml:space="preserve"> Age-specific notification rates for cryptosporidiosis by sex, WA, 201</w:t>
      </w:r>
      <w:bookmarkEnd w:id="593"/>
      <w:bookmarkEnd w:id="594"/>
      <w:r w:rsidR="00826030" w:rsidRPr="00AE21F3">
        <w:rPr>
          <w:rFonts w:cs="Arial"/>
          <w:sz w:val="24"/>
          <w:szCs w:val="24"/>
        </w:rPr>
        <w:t>4</w:t>
      </w:r>
      <w:bookmarkEnd w:id="595"/>
    </w:p>
    <w:p w:rsidR="006374BE" w:rsidRPr="00AE21F3" w:rsidRDefault="009B1A6C">
      <w:pPr>
        <w:pStyle w:val="Caption"/>
        <w:spacing w:line="240" w:lineRule="auto"/>
        <w:ind w:left="0" w:right="44" w:firstLine="0"/>
        <w:rPr>
          <w:rFonts w:cs="Arial"/>
          <w:sz w:val="24"/>
          <w:szCs w:val="24"/>
        </w:rPr>
      </w:pPr>
      <w:r w:rsidRPr="00AE21F3">
        <w:rPr>
          <w:rFonts w:cs="Arial"/>
          <w:noProof/>
          <w:sz w:val="24"/>
          <w:szCs w:val="24"/>
          <w:lang w:eastAsia="en-AU"/>
        </w:rPr>
        <w:drawing>
          <wp:inline distT="0" distB="0" distL="0" distR="0">
            <wp:extent cx="5701632" cy="32556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5610" cy="3257938"/>
                    </a:xfrm>
                    <a:prstGeom prst="rect">
                      <a:avLst/>
                    </a:prstGeom>
                    <a:noFill/>
                  </pic:spPr>
                </pic:pic>
              </a:graphicData>
            </a:graphic>
          </wp:inline>
        </w:drawing>
      </w:r>
    </w:p>
    <w:p w:rsidR="001E5EF0" w:rsidRDefault="001E5EF0" w:rsidP="000C0BFA">
      <w:pPr>
        <w:pStyle w:val="Caption"/>
        <w:spacing w:line="240" w:lineRule="auto"/>
        <w:ind w:left="0" w:right="44" w:firstLine="0"/>
        <w:rPr>
          <w:rFonts w:cs="Arial"/>
          <w:sz w:val="24"/>
          <w:szCs w:val="24"/>
        </w:rPr>
      </w:pPr>
      <w:bookmarkStart w:id="596" w:name="_Toc322524516"/>
      <w:bookmarkStart w:id="597" w:name="_Toc322528224"/>
      <w:bookmarkStart w:id="598" w:name="_Toc417982347"/>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1</w:t>
      </w:r>
      <w:r w:rsidR="002030C1">
        <w:rPr>
          <w:rFonts w:cs="Arial"/>
          <w:noProof/>
          <w:sz w:val="24"/>
          <w:szCs w:val="24"/>
        </w:rPr>
        <w:t>5</w:t>
      </w:r>
      <w:r w:rsidR="000D2B3E" w:rsidRPr="00AE21F3">
        <w:rPr>
          <w:rFonts w:cs="Arial"/>
          <w:sz w:val="24"/>
          <w:szCs w:val="24"/>
        </w:rPr>
        <w:fldChar w:fldCharType="end"/>
      </w:r>
      <w:r w:rsidRPr="00AE21F3">
        <w:rPr>
          <w:rFonts w:cs="Arial"/>
          <w:sz w:val="24"/>
          <w:szCs w:val="24"/>
        </w:rPr>
        <w:t>.</w:t>
      </w:r>
      <w:proofErr w:type="gramEnd"/>
      <w:r w:rsidRPr="00AE21F3">
        <w:rPr>
          <w:rFonts w:cs="Arial"/>
          <w:sz w:val="24"/>
          <w:szCs w:val="24"/>
        </w:rPr>
        <w:t xml:space="preserve"> Cryptosporidiosis notification rates by region and Aboriginality, WA, 201</w:t>
      </w:r>
      <w:bookmarkEnd w:id="596"/>
      <w:bookmarkEnd w:id="597"/>
      <w:r w:rsidR="009B1A6C" w:rsidRPr="00AE21F3">
        <w:rPr>
          <w:rFonts w:cs="Arial"/>
          <w:sz w:val="24"/>
          <w:szCs w:val="24"/>
        </w:rPr>
        <w:t>4</w:t>
      </w:r>
      <w:bookmarkEnd w:id="598"/>
    </w:p>
    <w:p w:rsidR="008A3DEC" w:rsidRPr="00AE21F3" w:rsidRDefault="008A3DEC"/>
    <w:p w:rsidR="006374BE" w:rsidRPr="00AE21F3" w:rsidRDefault="001E5EF0" w:rsidP="00372189">
      <w:pPr>
        <w:pStyle w:val="Heading1"/>
        <w:keepLines w:val="0"/>
        <w:numPr>
          <w:ilvl w:val="1"/>
          <w:numId w:val="21"/>
        </w:numPr>
        <w:tabs>
          <w:tab w:val="clear" w:pos="792"/>
        </w:tabs>
        <w:spacing w:before="200" w:line="360" w:lineRule="auto"/>
        <w:ind w:left="425" w:hanging="431"/>
        <w:rPr>
          <w:color w:val="000000"/>
          <w:sz w:val="28"/>
        </w:rPr>
      </w:pPr>
      <w:bookmarkStart w:id="599" w:name="_Toc194377034"/>
      <w:bookmarkStart w:id="600" w:name="_Toc194467992"/>
      <w:bookmarkStart w:id="601" w:name="_Toc194469187"/>
      <w:bookmarkStart w:id="602" w:name="_Toc194469317"/>
      <w:bookmarkStart w:id="603" w:name="_Toc194469775"/>
      <w:bookmarkStart w:id="604" w:name="_Toc194469855"/>
      <w:bookmarkStart w:id="605" w:name="_Toc194477562"/>
      <w:bookmarkStart w:id="606" w:name="_Toc194477653"/>
      <w:bookmarkStart w:id="607" w:name="_Toc195078769"/>
      <w:bookmarkStart w:id="608" w:name="_Toc195078901"/>
      <w:bookmarkStart w:id="609" w:name="_Toc195082119"/>
      <w:bookmarkStart w:id="610" w:name="_Toc198628844"/>
      <w:bookmarkStart w:id="611" w:name="_Toc225753227"/>
      <w:bookmarkStart w:id="612" w:name="_Toc225908699"/>
      <w:bookmarkStart w:id="613" w:name="_Toc225908818"/>
      <w:bookmarkStart w:id="614" w:name="_Toc225909030"/>
      <w:bookmarkStart w:id="615" w:name="_Toc225932725"/>
      <w:bookmarkStart w:id="616" w:name="_Toc226266831"/>
      <w:bookmarkStart w:id="617" w:name="_Toc257192833"/>
      <w:bookmarkStart w:id="618" w:name="_Toc257793853"/>
      <w:bookmarkStart w:id="619" w:name="_Toc257801560"/>
      <w:bookmarkStart w:id="620" w:name="_Toc291854974"/>
      <w:bookmarkStart w:id="621" w:name="_Toc319061337"/>
      <w:bookmarkStart w:id="622" w:name="_Toc322522656"/>
      <w:bookmarkStart w:id="623" w:name="_Toc327358405"/>
      <w:bookmarkStart w:id="624" w:name="_Toc417642641"/>
      <w:r w:rsidRPr="00AE21F3">
        <w:rPr>
          <w:color w:val="000000"/>
          <w:sz w:val="28"/>
        </w:rPr>
        <w:t>Shigell</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Pr="00AE21F3">
        <w:rPr>
          <w:color w:val="000000"/>
          <w:sz w:val="28"/>
        </w:rPr>
        <w:t>osis infection</w:t>
      </w:r>
      <w:bookmarkEnd w:id="620"/>
      <w:bookmarkEnd w:id="621"/>
      <w:bookmarkEnd w:id="622"/>
      <w:bookmarkEnd w:id="623"/>
      <w:bookmarkEnd w:id="624"/>
    </w:p>
    <w:p w:rsidR="008A3DEC" w:rsidRPr="00AE21F3" w:rsidRDefault="008A1A29" w:rsidP="00372189">
      <w:pPr>
        <w:pStyle w:val="BodyText"/>
        <w:spacing w:before="120" w:after="240" w:line="360" w:lineRule="auto"/>
        <w:ind w:right="45"/>
        <w:rPr>
          <w:rFonts w:ascii="Arial" w:hAnsi="Arial" w:cs="Arial"/>
          <w:szCs w:val="24"/>
        </w:rPr>
      </w:pPr>
      <w:r w:rsidRPr="00AE21F3">
        <w:rPr>
          <w:rFonts w:ascii="Arial" w:hAnsi="Arial" w:cs="Arial"/>
          <w:szCs w:val="24"/>
        </w:rPr>
        <w:t xml:space="preserve">There were </w:t>
      </w:r>
      <w:r w:rsidR="00F11F55" w:rsidRPr="00AE21F3">
        <w:rPr>
          <w:rFonts w:ascii="Arial" w:hAnsi="Arial" w:cs="Arial"/>
          <w:szCs w:val="24"/>
        </w:rPr>
        <w:t>68</w:t>
      </w:r>
      <w:r w:rsidR="001E5EF0" w:rsidRPr="00AE21F3">
        <w:rPr>
          <w:rFonts w:ascii="Arial" w:hAnsi="Arial" w:cs="Arial"/>
          <w:szCs w:val="24"/>
        </w:rPr>
        <w:t xml:space="preserve"> s</w:t>
      </w:r>
      <w:r w:rsidRPr="00AE21F3">
        <w:rPr>
          <w:rFonts w:ascii="Arial" w:hAnsi="Arial" w:cs="Arial"/>
          <w:szCs w:val="24"/>
        </w:rPr>
        <w:t>higellosis notifications in 2014</w:t>
      </w:r>
      <w:r w:rsidR="001E5EF0" w:rsidRPr="00AE21F3">
        <w:rPr>
          <w:rFonts w:ascii="Arial" w:hAnsi="Arial" w:cs="Arial"/>
          <w:szCs w:val="24"/>
        </w:rPr>
        <w:t>,</w:t>
      </w:r>
      <w:r w:rsidR="008315FA" w:rsidRPr="00AE21F3">
        <w:rPr>
          <w:rFonts w:ascii="Arial" w:hAnsi="Arial" w:cs="Arial"/>
          <w:szCs w:val="24"/>
        </w:rPr>
        <w:t xml:space="preserve"> with a notification rate of 2.7</w:t>
      </w:r>
      <w:r w:rsidR="001E5EF0" w:rsidRPr="00AE21F3">
        <w:rPr>
          <w:rFonts w:ascii="Arial" w:hAnsi="Arial" w:cs="Arial"/>
          <w:szCs w:val="24"/>
        </w:rPr>
        <w:t xml:space="preserve"> per 100 000 population, </w:t>
      </w:r>
      <w:r w:rsidR="00520B7A" w:rsidRPr="00AE21F3">
        <w:rPr>
          <w:rFonts w:ascii="Arial" w:hAnsi="Arial" w:cs="Arial"/>
          <w:szCs w:val="24"/>
        </w:rPr>
        <w:t>30</w:t>
      </w:r>
      <w:r w:rsidR="001E5EF0" w:rsidRPr="00AE21F3">
        <w:rPr>
          <w:rFonts w:ascii="Arial" w:hAnsi="Arial" w:cs="Arial"/>
          <w:szCs w:val="24"/>
        </w:rPr>
        <w:t xml:space="preserve">% lower than the previous five year average (Appendix 1). </w:t>
      </w:r>
      <w:r w:rsidRPr="00AE21F3">
        <w:rPr>
          <w:rFonts w:ascii="Arial" w:hAnsi="Arial" w:cs="Arial"/>
          <w:szCs w:val="24"/>
        </w:rPr>
        <w:t xml:space="preserve">The </w:t>
      </w:r>
      <w:r w:rsidRPr="00AE21F3">
        <w:rPr>
          <w:rFonts w:ascii="Arial" w:hAnsi="Arial" w:cs="Arial"/>
          <w:szCs w:val="24"/>
        </w:rPr>
        <w:lastRenderedPageBreak/>
        <w:t xml:space="preserve">number of notifications varied from month to month, with no clear seasonal pattern </w:t>
      </w:r>
      <w:r w:rsidR="001E5EF0" w:rsidRPr="00AE21F3">
        <w:rPr>
          <w:rFonts w:ascii="Arial" w:hAnsi="Arial" w:cs="Arial"/>
          <w:szCs w:val="24"/>
        </w:rPr>
        <w:t>(</w:t>
      </w:r>
      <w:r w:rsidR="001D3B10">
        <w:fldChar w:fldCharType="begin"/>
      </w:r>
      <w:r w:rsidR="001D3B10">
        <w:instrText xml:space="preserve"> REF _Ref257381077 \h  \* MERGEFORMAT </w:instrText>
      </w:r>
      <w:r w:rsidR="001D3B10">
        <w:fldChar w:fldCharType="separate"/>
      </w:r>
      <w:r w:rsidR="00D07564" w:rsidRPr="00D07564">
        <w:rPr>
          <w:rFonts w:ascii="Arial" w:hAnsi="Arial" w:cs="Arial"/>
          <w:szCs w:val="24"/>
        </w:rPr>
        <w:t xml:space="preserve">Figure </w:t>
      </w:r>
      <w:r w:rsidR="00D07564" w:rsidRPr="00D07564">
        <w:rPr>
          <w:rFonts w:ascii="Arial" w:hAnsi="Arial" w:cs="Arial"/>
          <w:noProof/>
          <w:szCs w:val="24"/>
        </w:rPr>
        <w:t>16</w:t>
      </w:r>
      <w:r w:rsidR="001D3B10">
        <w:fldChar w:fldCharType="end"/>
      </w:r>
      <w:r w:rsidR="001E5EF0" w:rsidRPr="00AE21F3">
        <w:rPr>
          <w:rFonts w:ascii="Arial" w:hAnsi="Arial" w:cs="Arial"/>
          <w:szCs w:val="24"/>
        </w:rPr>
        <w:t>).</w:t>
      </w:r>
    </w:p>
    <w:p w:rsidR="008A3DEC" w:rsidRPr="00AE21F3" w:rsidRDefault="000B42CB" w:rsidP="008A1A29">
      <w:pPr>
        <w:pStyle w:val="BodyText"/>
        <w:spacing w:before="120" w:line="360" w:lineRule="auto"/>
        <w:ind w:right="44"/>
        <w:rPr>
          <w:rFonts w:ascii="Arial" w:hAnsi="Arial" w:cs="Arial"/>
          <w:sz w:val="22"/>
        </w:rPr>
      </w:pPr>
      <w:r w:rsidRPr="00AE21F3">
        <w:rPr>
          <w:rFonts w:ascii="Arial" w:hAnsi="Arial" w:cs="Arial"/>
          <w:noProof/>
          <w:sz w:val="22"/>
        </w:rPr>
        <w:drawing>
          <wp:inline distT="0" distB="0" distL="0" distR="0">
            <wp:extent cx="5851217" cy="3195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0593" cy="3195034"/>
                    </a:xfrm>
                    <a:prstGeom prst="rect">
                      <a:avLst/>
                    </a:prstGeom>
                    <a:noFill/>
                  </pic:spPr>
                </pic:pic>
              </a:graphicData>
            </a:graphic>
          </wp:inline>
        </w:drawing>
      </w:r>
    </w:p>
    <w:p w:rsidR="001E5EF0" w:rsidRPr="00AE21F3" w:rsidRDefault="001E5EF0" w:rsidP="00372189">
      <w:pPr>
        <w:pStyle w:val="Caption"/>
        <w:spacing w:before="240" w:line="360" w:lineRule="auto"/>
        <w:ind w:left="0" w:right="45" w:firstLine="0"/>
        <w:rPr>
          <w:rFonts w:cs="Arial"/>
          <w:bCs/>
          <w:sz w:val="24"/>
          <w:szCs w:val="24"/>
        </w:rPr>
      </w:pPr>
      <w:bookmarkStart w:id="625" w:name="_Ref257381077"/>
      <w:bookmarkStart w:id="626" w:name="_Toc198628886"/>
      <w:bookmarkStart w:id="627" w:name="_Toc225753585"/>
      <w:bookmarkStart w:id="628" w:name="_Toc225753684"/>
      <w:bookmarkStart w:id="629" w:name="_Toc225908754"/>
      <w:bookmarkStart w:id="630" w:name="_Toc225932610"/>
      <w:bookmarkStart w:id="631" w:name="_Toc226267856"/>
      <w:bookmarkStart w:id="632" w:name="_Toc226271689"/>
      <w:bookmarkStart w:id="633" w:name="_Toc226271789"/>
      <w:bookmarkStart w:id="634" w:name="_Toc257192876"/>
      <w:bookmarkStart w:id="635" w:name="_Toc257794060"/>
      <w:bookmarkStart w:id="636" w:name="_Toc257801625"/>
      <w:bookmarkStart w:id="637" w:name="_Toc168457462"/>
      <w:bookmarkStart w:id="638" w:name="_Toc194468031"/>
      <w:bookmarkStart w:id="639" w:name="_Toc194468156"/>
      <w:bookmarkStart w:id="640" w:name="_Toc195082197"/>
      <w:bookmarkStart w:id="641" w:name="_Toc291846695"/>
      <w:bookmarkStart w:id="642" w:name="_Toc322524522"/>
      <w:bookmarkStart w:id="643" w:name="_Toc322528230"/>
      <w:bookmarkStart w:id="644" w:name="_Toc417982348"/>
      <w:bookmarkStart w:id="645" w:name="_Ref73718764"/>
      <w:bookmarkStart w:id="646" w:name="_Ref127161127"/>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16</w:t>
      </w:r>
      <w:r w:rsidR="000D2B3E" w:rsidRPr="00AE21F3">
        <w:rPr>
          <w:rFonts w:cs="Arial"/>
          <w:sz w:val="24"/>
          <w:szCs w:val="24"/>
        </w:rPr>
        <w:fldChar w:fldCharType="end"/>
      </w:r>
      <w:bookmarkEnd w:id="625"/>
      <w:r w:rsidRPr="00AE21F3">
        <w:rPr>
          <w:rFonts w:cs="Arial"/>
          <w:sz w:val="24"/>
          <w:szCs w:val="24"/>
        </w:rPr>
        <w:t>.</w:t>
      </w:r>
      <w:proofErr w:type="gramEnd"/>
      <w:r w:rsidRPr="00AE21F3">
        <w:rPr>
          <w:rFonts w:cs="Arial"/>
          <w:sz w:val="24"/>
          <w:szCs w:val="24"/>
        </w:rPr>
        <w:t xml:space="preserve"> Number of cases of shigellosis by year and month of onset, WA,</w:t>
      </w:r>
      <w:bookmarkEnd w:id="626"/>
      <w:bookmarkEnd w:id="627"/>
      <w:bookmarkEnd w:id="628"/>
      <w:bookmarkEnd w:id="629"/>
      <w:bookmarkEnd w:id="630"/>
      <w:bookmarkEnd w:id="631"/>
      <w:bookmarkEnd w:id="632"/>
      <w:bookmarkEnd w:id="633"/>
      <w:bookmarkEnd w:id="634"/>
      <w:bookmarkEnd w:id="635"/>
      <w:bookmarkEnd w:id="636"/>
      <w:r w:rsidRPr="00AE21F3">
        <w:rPr>
          <w:rFonts w:cs="Arial"/>
          <w:sz w:val="24"/>
          <w:szCs w:val="24"/>
        </w:rPr>
        <w:t xml:space="preserve"> </w:t>
      </w:r>
      <w:bookmarkEnd w:id="637"/>
      <w:bookmarkEnd w:id="638"/>
      <w:bookmarkEnd w:id="639"/>
      <w:bookmarkEnd w:id="640"/>
      <w:bookmarkEnd w:id="641"/>
      <w:bookmarkEnd w:id="642"/>
      <w:bookmarkEnd w:id="643"/>
      <w:r w:rsidR="008A1A29" w:rsidRPr="00AE21F3">
        <w:rPr>
          <w:rFonts w:cs="Arial"/>
          <w:bCs/>
          <w:sz w:val="24"/>
          <w:szCs w:val="24"/>
        </w:rPr>
        <w:t>2009</w:t>
      </w:r>
      <w:r w:rsidRPr="00AE21F3">
        <w:rPr>
          <w:rFonts w:cs="Arial"/>
          <w:bCs/>
          <w:sz w:val="24"/>
          <w:szCs w:val="24"/>
        </w:rPr>
        <w:t xml:space="preserve"> to 201</w:t>
      </w:r>
      <w:r w:rsidR="008A1A29" w:rsidRPr="00AE21F3">
        <w:rPr>
          <w:rFonts w:cs="Arial"/>
          <w:bCs/>
          <w:sz w:val="24"/>
          <w:szCs w:val="24"/>
        </w:rPr>
        <w:t>4</w:t>
      </w:r>
      <w:bookmarkEnd w:id="644"/>
    </w:p>
    <w:p w:rsidR="008A3DEC" w:rsidRPr="00AE21F3" w:rsidRDefault="001E5EF0" w:rsidP="00372189">
      <w:pPr>
        <w:pStyle w:val="BodyText"/>
        <w:spacing w:line="360" w:lineRule="auto"/>
        <w:ind w:right="45"/>
        <w:rPr>
          <w:rFonts w:ascii="Arial" w:hAnsi="Arial" w:cs="Arial"/>
          <w:szCs w:val="24"/>
          <w:lang w:val="en-US"/>
        </w:rPr>
      </w:pPr>
      <w:r w:rsidRPr="00AE21F3">
        <w:rPr>
          <w:rFonts w:ascii="Arial" w:hAnsi="Arial" w:cs="Arial"/>
          <w:szCs w:val="24"/>
        </w:rPr>
        <w:t>The shigellosis not</w:t>
      </w:r>
      <w:r w:rsidR="005A1987" w:rsidRPr="00AE21F3">
        <w:rPr>
          <w:rFonts w:ascii="Arial" w:hAnsi="Arial" w:cs="Arial"/>
          <w:szCs w:val="24"/>
        </w:rPr>
        <w:t xml:space="preserve">ification rate was higher for </w:t>
      </w:r>
      <w:r w:rsidRPr="00AE21F3">
        <w:rPr>
          <w:rFonts w:ascii="Arial" w:hAnsi="Arial" w:cs="Arial"/>
          <w:szCs w:val="24"/>
        </w:rPr>
        <w:t xml:space="preserve">males than for </w:t>
      </w:r>
      <w:r w:rsidR="005A1987" w:rsidRPr="00AE21F3">
        <w:rPr>
          <w:rFonts w:ascii="Arial" w:hAnsi="Arial" w:cs="Arial"/>
          <w:szCs w:val="24"/>
        </w:rPr>
        <w:t>females in 2014</w:t>
      </w:r>
      <w:r w:rsidR="005E361F" w:rsidRPr="00AE21F3">
        <w:rPr>
          <w:rFonts w:ascii="Arial" w:hAnsi="Arial" w:cs="Arial"/>
          <w:szCs w:val="24"/>
        </w:rPr>
        <w:t xml:space="preserve"> (3.1 and 2.3</w:t>
      </w:r>
      <w:r w:rsidRPr="00AE21F3">
        <w:rPr>
          <w:rFonts w:ascii="Arial" w:hAnsi="Arial" w:cs="Arial"/>
          <w:szCs w:val="24"/>
        </w:rPr>
        <w:t xml:space="preserve"> per 100 000</w:t>
      </w:r>
      <w:r w:rsidR="004C0393" w:rsidRPr="00AE21F3">
        <w:rPr>
          <w:rFonts w:ascii="Arial" w:hAnsi="Arial" w:cs="Arial"/>
          <w:szCs w:val="24"/>
        </w:rPr>
        <w:t xml:space="preserve"> </w:t>
      </w:r>
      <w:r w:rsidR="004C0393" w:rsidRPr="00AE21F3">
        <w:rPr>
          <w:rFonts w:ascii="Arial" w:hAnsi="Arial" w:cs="Arial"/>
          <w:szCs w:val="24"/>
          <w:lang w:val="en-US"/>
        </w:rPr>
        <w:t>population</w:t>
      </w:r>
      <w:r w:rsidRPr="00AE21F3">
        <w:rPr>
          <w:rFonts w:ascii="Arial" w:hAnsi="Arial" w:cs="Arial"/>
          <w:szCs w:val="24"/>
        </w:rPr>
        <w:t xml:space="preserve">, respectively). </w:t>
      </w:r>
      <w:r w:rsidR="00792FDA" w:rsidRPr="00AE21F3">
        <w:rPr>
          <w:rFonts w:ascii="Arial" w:hAnsi="Arial" w:cs="Arial"/>
          <w:szCs w:val="24"/>
        </w:rPr>
        <w:t>Males in the 70-74 year age group had the highest rate of infection, however, the nu</w:t>
      </w:r>
      <w:r w:rsidR="00997F74" w:rsidRPr="00AE21F3">
        <w:rPr>
          <w:rFonts w:ascii="Arial" w:hAnsi="Arial" w:cs="Arial"/>
          <w:szCs w:val="24"/>
        </w:rPr>
        <w:t>mber of cases with shigellosis wa</w:t>
      </w:r>
      <w:r w:rsidR="00792FDA" w:rsidRPr="00AE21F3">
        <w:rPr>
          <w:rFonts w:ascii="Arial" w:hAnsi="Arial" w:cs="Arial"/>
          <w:szCs w:val="24"/>
        </w:rPr>
        <w:t>s small and rates should be interpreted with caution</w:t>
      </w:r>
      <w:r w:rsidRPr="00AE21F3">
        <w:rPr>
          <w:rFonts w:ascii="Arial" w:hAnsi="Arial" w:cs="Arial"/>
          <w:szCs w:val="24"/>
        </w:rPr>
        <w:t xml:space="preserve"> </w:t>
      </w:r>
      <w:r w:rsidRPr="00AE21F3">
        <w:rPr>
          <w:rFonts w:ascii="Arial" w:hAnsi="Arial" w:cs="Arial"/>
          <w:szCs w:val="24"/>
          <w:lang w:val="en-US"/>
        </w:rPr>
        <w:t>(</w:t>
      </w:r>
      <w:r w:rsidR="001D3B10">
        <w:fldChar w:fldCharType="begin"/>
      </w:r>
      <w:r w:rsidR="001D3B10">
        <w:instrText xml:space="preserve"> REF _Ref352759461 \h  \* MERGEFORMAT </w:instrText>
      </w:r>
      <w:r w:rsidR="001D3B10">
        <w:fldChar w:fldCharType="separate"/>
      </w:r>
      <w:r w:rsidR="00D07564" w:rsidRPr="00D07564">
        <w:rPr>
          <w:rFonts w:ascii="Arial" w:hAnsi="Arial" w:cs="Arial"/>
          <w:szCs w:val="24"/>
          <w:lang w:val="en-US"/>
        </w:rPr>
        <w:t>Figure 17</w:t>
      </w:r>
      <w:r w:rsidR="001D3B10">
        <w:fldChar w:fldCharType="end"/>
      </w:r>
      <w:r w:rsidRPr="00AE21F3">
        <w:rPr>
          <w:rFonts w:ascii="Arial" w:hAnsi="Arial" w:cs="Arial"/>
          <w:szCs w:val="24"/>
          <w:lang w:val="en-US"/>
        </w:rPr>
        <w:t>).</w:t>
      </w:r>
      <w:r w:rsidR="00997F74" w:rsidRPr="00AE21F3">
        <w:rPr>
          <w:rFonts w:ascii="Arial" w:hAnsi="Arial" w:cs="Arial"/>
          <w:szCs w:val="24"/>
          <w:lang w:val="en-US"/>
        </w:rPr>
        <w:t xml:space="preserve"> The population health region</w:t>
      </w:r>
      <w:r w:rsidRPr="00AE21F3">
        <w:rPr>
          <w:rFonts w:ascii="Arial" w:hAnsi="Arial" w:cs="Arial"/>
          <w:szCs w:val="24"/>
          <w:lang w:val="en-US"/>
        </w:rPr>
        <w:t xml:space="preserve"> with th</w:t>
      </w:r>
      <w:r w:rsidR="00997F74" w:rsidRPr="00AE21F3">
        <w:rPr>
          <w:rFonts w:ascii="Arial" w:hAnsi="Arial" w:cs="Arial"/>
          <w:szCs w:val="24"/>
          <w:lang w:val="en-US"/>
        </w:rPr>
        <w:t>e highest notification rates was the Kimberley (42</w:t>
      </w:r>
      <w:r w:rsidRPr="00AE21F3">
        <w:rPr>
          <w:rFonts w:ascii="Arial" w:hAnsi="Arial" w:cs="Arial"/>
          <w:szCs w:val="24"/>
          <w:lang w:val="en-US"/>
        </w:rPr>
        <w:t xml:space="preserve"> cases per 10</w:t>
      </w:r>
      <w:r w:rsidR="00997F74" w:rsidRPr="00AE21F3">
        <w:rPr>
          <w:rFonts w:ascii="Arial" w:hAnsi="Arial" w:cs="Arial"/>
          <w:szCs w:val="24"/>
          <w:lang w:val="en-US"/>
        </w:rPr>
        <w:t xml:space="preserve">0 000 population), due in part to an outbreak at an Aboriginal community. </w:t>
      </w:r>
      <w:r w:rsidRPr="00AE21F3">
        <w:rPr>
          <w:rFonts w:ascii="Arial" w:hAnsi="Arial" w:cs="Arial"/>
          <w:szCs w:val="24"/>
          <w:lang w:val="en-US"/>
        </w:rPr>
        <w:t xml:space="preserve">There were no </w:t>
      </w:r>
      <w:r w:rsidR="00997F74" w:rsidRPr="00AE21F3">
        <w:rPr>
          <w:rFonts w:ascii="Arial" w:hAnsi="Arial" w:cs="Arial"/>
          <w:szCs w:val="24"/>
          <w:lang w:val="en-US"/>
        </w:rPr>
        <w:t>cases of shigellosis notified in the Central or Midwest</w:t>
      </w:r>
      <w:r w:rsidRPr="00AE21F3">
        <w:rPr>
          <w:rFonts w:ascii="Arial" w:hAnsi="Arial" w:cs="Arial"/>
          <w:szCs w:val="24"/>
          <w:lang w:val="en-US"/>
        </w:rPr>
        <w:t xml:space="preserve"> region of WA (</w:t>
      </w:r>
      <w:r w:rsidR="001D3B10">
        <w:fldChar w:fldCharType="begin"/>
      </w:r>
      <w:r w:rsidR="001D3B10">
        <w:instrText xml:space="preserve"> REF _Ref352745995 \h  \* MERGEFORMAT </w:instrText>
      </w:r>
      <w:r w:rsidR="001D3B10">
        <w:fldChar w:fldCharType="separate"/>
      </w:r>
      <w:r w:rsidR="00D07564" w:rsidRPr="00D07564">
        <w:rPr>
          <w:rFonts w:ascii="Arial" w:hAnsi="Arial" w:cs="Arial"/>
          <w:szCs w:val="24"/>
          <w:lang w:val="en-US"/>
        </w:rPr>
        <w:t>Figure 18</w:t>
      </w:r>
      <w:r w:rsidR="001D3B10">
        <w:fldChar w:fldCharType="end"/>
      </w:r>
      <w:r w:rsidRPr="00AE21F3">
        <w:rPr>
          <w:rFonts w:ascii="Arial" w:hAnsi="Arial" w:cs="Arial"/>
          <w:szCs w:val="24"/>
          <w:lang w:val="en-US"/>
        </w:rPr>
        <w:t xml:space="preserve">). </w:t>
      </w:r>
    </w:p>
    <w:p w:rsidR="008A3DEC" w:rsidRPr="00AE21F3" w:rsidRDefault="005A1987">
      <w:pPr>
        <w:pStyle w:val="BodyText"/>
        <w:spacing w:before="120" w:line="360" w:lineRule="auto"/>
        <w:ind w:right="44"/>
        <w:rPr>
          <w:rFonts w:ascii="Arial" w:hAnsi="Arial" w:cs="Arial"/>
          <w:szCs w:val="24"/>
          <w:lang w:val="en-US"/>
        </w:rPr>
      </w:pPr>
      <w:bookmarkStart w:id="647" w:name="_Ref73719081"/>
      <w:bookmarkEnd w:id="645"/>
      <w:bookmarkEnd w:id="646"/>
      <w:r w:rsidRPr="00AE21F3">
        <w:rPr>
          <w:rFonts w:ascii="Arial" w:hAnsi="Arial" w:cs="Arial"/>
          <w:noProof/>
          <w:szCs w:val="24"/>
        </w:rPr>
        <w:lastRenderedPageBreak/>
        <w:drawing>
          <wp:inline distT="0" distB="0" distL="0" distR="0">
            <wp:extent cx="5497495" cy="3408811"/>
            <wp:effectExtent l="19050" t="0" r="79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0830" cy="3410879"/>
                    </a:xfrm>
                    <a:prstGeom prst="rect">
                      <a:avLst/>
                    </a:prstGeom>
                    <a:noFill/>
                  </pic:spPr>
                </pic:pic>
              </a:graphicData>
            </a:graphic>
          </wp:inline>
        </w:drawing>
      </w:r>
    </w:p>
    <w:p w:rsidR="001E5EF0" w:rsidRPr="00AE21F3" w:rsidRDefault="001E5EF0" w:rsidP="000C0BFA">
      <w:pPr>
        <w:pStyle w:val="Caption"/>
        <w:rPr>
          <w:bCs/>
          <w:sz w:val="24"/>
          <w:szCs w:val="24"/>
        </w:rPr>
      </w:pPr>
      <w:bookmarkStart w:id="648" w:name="_Ref352759461"/>
      <w:bookmarkStart w:id="649" w:name="_Toc168457463"/>
      <w:bookmarkStart w:id="650" w:name="_Toc194468032"/>
      <w:bookmarkStart w:id="651" w:name="_Toc194468157"/>
      <w:bookmarkStart w:id="652" w:name="_Toc195082198"/>
      <w:bookmarkStart w:id="653" w:name="_Toc198628887"/>
      <w:bookmarkStart w:id="654" w:name="_Toc225753586"/>
      <w:bookmarkStart w:id="655" w:name="_Toc225753685"/>
      <w:bookmarkStart w:id="656" w:name="_Toc225908755"/>
      <w:bookmarkStart w:id="657" w:name="_Toc225932611"/>
      <w:bookmarkStart w:id="658" w:name="_Toc226267857"/>
      <w:bookmarkStart w:id="659" w:name="_Toc226271690"/>
      <w:bookmarkStart w:id="660" w:name="_Toc226271790"/>
      <w:bookmarkStart w:id="661" w:name="_Toc257192877"/>
      <w:bookmarkStart w:id="662" w:name="_Toc257794061"/>
      <w:bookmarkStart w:id="663" w:name="_Toc257801626"/>
      <w:bookmarkStart w:id="664" w:name="_Toc291846696"/>
      <w:bookmarkStart w:id="665" w:name="_Toc322524523"/>
      <w:bookmarkStart w:id="666" w:name="_Toc322528231"/>
      <w:bookmarkStart w:id="667" w:name="_Toc417982349"/>
      <w:bookmarkEnd w:id="647"/>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17</w:t>
      </w:r>
      <w:r w:rsidR="000D2B3E" w:rsidRPr="00AE21F3">
        <w:rPr>
          <w:sz w:val="24"/>
          <w:szCs w:val="24"/>
        </w:rPr>
        <w:fldChar w:fldCharType="end"/>
      </w:r>
      <w:bookmarkEnd w:id="648"/>
      <w:r w:rsidRPr="00AE21F3">
        <w:rPr>
          <w:sz w:val="24"/>
          <w:szCs w:val="24"/>
        </w:rPr>
        <w:t>.</w:t>
      </w:r>
      <w:proofErr w:type="gramEnd"/>
      <w:r w:rsidRPr="00AE21F3">
        <w:rPr>
          <w:sz w:val="24"/>
          <w:szCs w:val="24"/>
        </w:rPr>
        <w:t xml:space="preserve"> Age-specific notification rates for shigellosis by sex, WA, </w:t>
      </w:r>
      <w:r w:rsidRPr="00AE21F3">
        <w:rPr>
          <w:bCs/>
          <w:sz w:val="24"/>
          <w:szCs w:val="24"/>
        </w:rPr>
        <w:t>201</w:t>
      </w:r>
      <w:bookmarkStart w:id="668" w:name="_Ref257381047"/>
      <w:bookmarkStart w:id="669" w:name="_Toc225753587"/>
      <w:bookmarkStart w:id="670" w:name="_Toc225753686"/>
      <w:bookmarkStart w:id="671" w:name="_Toc225908756"/>
      <w:bookmarkStart w:id="672" w:name="_Toc225932612"/>
      <w:bookmarkStart w:id="673" w:name="_Toc226267858"/>
      <w:bookmarkStart w:id="674" w:name="_Toc226271691"/>
      <w:bookmarkStart w:id="675" w:name="_Toc226271791"/>
      <w:bookmarkStart w:id="676" w:name="_Toc257192878"/>
      <w:bookmarkStart w:id="677" w:name="_Toc257794062"/>
      <w:bookmarkStart w:id="678" w:name="_Toc257801627"/>
      <w:bookmarkStart w:id="679" w:name="_Toc291846697"/>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005A1987" w:rsidRPr="00AE21F3">
        <w:rPr>
          <w:bCs/>
          <w:sz w:val="24"/>
          <w:szCs w:val="24"/>
        </w:rPr>
        <w:t>4</w:t>
      </w:r>
      <w:bookmarkEnd w:id="667"/>
    </w:p>
    <w:p w:rsidR="008A3DEC" w:rsidRPr="00AE21F3" w:rsidRDefault="0066010E">
      <w:pPr>
        <w:pStyle w:val="BodyText"/>
        <w:spacing w:before="120" w:line="360" w:lineRule="auto"/>
        <w:ind w:right="44"/>
        <w:rPr>
          <w:rFonts w:ascii="Arial" w:hAnsi="Arial" w:cs="Arial"/>
          <w:szCs w:val="24"/>
          <w:lang w:val="en-US"/>
        </w:rPr>
      </w:pPr>
      <w:r w:rsidRPr="00AE21F3">
        <w:rPr>
          <w:rFonts w:ascii="Arial" w:hAnsi="Arial" w:cs="Arial"/>
          <w:szCs w:val="24"/>
          <w:lang w:val="en-US"/>
        </w:rPr>
        <w:t>In 2014</w:t>
      </w:r>
      <w:r w:rsidR="008A3DEC" w:rsidRPr="00AE21F3">
        <w:rPr>
          <w:rFonts w:ascii="Arial" w:hAnsi="Arial" w:cs="Arial"/>
          <w:szCs w:val="24"/>
          <w:lang w:val="en-US"/>
        </w:rPr>
        <w:t>,</w:t>
      </w:r>
      <w:r w:rsidR="00737F36" w:rsidRPr="00AE21F3">
        <w:rPr>
          <w:rFonts w:ascii="Arial" w:hAnsi="Arial" w:cs="Arial"/>
          <w:szCs w:val="24"/>
          <w:lang w:val="en-US"/>
        </w:rPr>
        <w:t xml:space="preserve"> the notification rate was 11</w:t>
      </w:r>
      <w:r w:rsidR="001E5EF0" w:rsidRPr="00AE21F3">
        <w:rPr>
          <w:rFonts w:ascii="Arial" w:hAnsi="Arial" w:cs="Arial"/>
          <w:szCs w:val="24"/>
          <w:lang w:val="en-US"/>
        </w:rPr>
        <w:t xml:space="preserve"> times higher for the Aboriginal population as compared to the</w:t>
      </w:r>
      <w:r w:rsidRPr="00AE21F3">
        <w:rPr>
          <w:rFonts w:ascii="Arial" w:hAnsi="Arial" w:cs="Arial"/>
          <w:szCs w:val="24"/>
          <w:lang w:val="en-US"/>
        </w:rPr>
        <w:t xml:space="preserve"> non-Aboriginal population (22.7 and 2.0 </w:t>
      </w:r>
      <w:r w:rsidR="001E5EF0" w:rsidRPr="00AE21F3">
        <w:rPr>
          <w:rFonts w:ascii="Arial" w:hAnsi="Arial" w:cs="Arial"/>
          <w:szCs w:val="24"/>
          <w:lang w:val="en-US"/>
        </w:rPr>
        <w:t>per 100 000</w:t>
      </w:r>
      <w:r w:rsidR="004C0393" w:rsidRPr="00AE21F3">
        <w:rPr>
          <w:rFonts w:ascii="Arial" w:hAnsi="Arial" w:cs="Arial"/>
          <w:szCs w:val="24"/>
          <w:lang w:val="en-US"/>
        </w:rPr>
        <w:t xml:space="preserve"> population</w:t>
      </w:r>
      <w:r w:rsidR="001E5EF0" w:rsidRPr="00AE21F3">
        <w:rPr>
          <w:rFonts w:ascii="Arial" w:hAnsi="Arial" w:cs="Arial"/>
          <w:szCs w:val="24"/>
          <w:lang w:val="en-US"/>
        </w:rPr>
        <w:t>, respectively)</w:t>
      </w:r>
      <w:r w:rsidR="00737F36" w:rsidRPr="00AE21F3">
        <w:rPr>
          <w:rFonts w:ascii="Arial" w:hAnsi="Arial" w:cs="Arial"/>
          <w:szCs w:val="24"/>
          <w:lang w:val="en-US"/>
        </w:rPr>
        <w:t>.</w:t>
      </w:r>
      <w:r w:rsidR="001E5EF0" w:rsidRPr="00AE21F3">
        <w:rPr>
          <w:rFonts w:ascii="Arial" w:hAnsi="Arial" w:cs="Arial"/>
          <w:szCs w:val="24"/>
          <w:lang w:val="en-US"/>
        </w:rPr>
        <w:t xml:space="preserve"> </w:t>
      </w:r>
      <w:r w:rsidR="00634344">
        <w:rPr>
          <w:rFonts w:ascii="Arial" w:hAnsi="Arial" w:cs="Arial"/>
          <w:szCs w:val="24"/>
          <w:lang w:val="en-US"/>
        </w:rPr>
        <w:t>There was a</w:t>
      </w:r>
      <w:r w:rsidR="00161B6C" w:rsidRPr="00AE21F3">
        <w:rPr>
          <w:rFonts w:ascii="Arial" w:hAnsi="Arial" w:cs="Arial"/>
          <w:szCs w:val="24"/>
          <w:lang w:val="en-US"/>
        </w:rPr>
        <w:t xml:space="preserve"> 7</w:t>
      </w:r>
      <w:r w:rsidR="001E5EF0" w:rsidRPr="00AE21F3">
        <w:rPr>
          <w:rFonts w:ascii="Arial" w:hAnsi="Arial" w:cs="Arial"/>
          <w:szCs w:val="24"/>
          <w:lang w:val="en-US"/>
        </w:rPr>
        <w:t>2% reduction in the number of shigellosis notifications</w:t>
      </w:r>
      <w:r w:rsidR="00161B6C" w:rsidRPr="00AE21F3">
        <w:rPr>
          <w:rFonts w:ascii="Arial" w:hAnsi="Arial" w:cs="Arial"/>
          <w:szCs w:val="24"/>
          <w:lang w:val="en-US"/>
        </w:rPr>
        <w:t xml:space="preserve"> for Aboriginal people in</w:t>
      </w:r>
      <w:r w:rsidR="0082296E" w:rsidRPr="00AE21F3">
        <w:rPr>
          <w:rFonts w:ascii="Arial" w:hAnsi="Arial" w:cs="Arial"/>
          <w:szCs w:val="24"/>
          <w:lang w:val="en-US"/>
        </w:rPr>
        <w:t xml:space="preserve"> 20</w:t>
      </w:r>
      <w:r w:rsidR="002030C1">
        <w:rPr>
          <w:rFonts w:ascii="Arial" w:hAnsi="Arial" w:cs="Arial"/>
          <w:szCs w:val="24"/>
          <w:lang w:val="en-US"/>
        </w:rPr>
        <w:t>14</w:t>
      </w:r>
      <w:r w:rsidR="00161B6C" w:rsidRPr="00AE21F3">
        <w:rPr>
          <w:rFonts w:ascii="Arial" w:hAnsi="Arial" w:cs="Arial"/>
          <w:szCs w:val="24"/>
          <w:lang w:val="en-US"/>
        </w:rPr>
        <w:t xml:space="preserve"> compared</w:t>
      </w:r>
      <w:r w:rsidR="0082296E" w:rsidRPr="00AE21F3">
        <w:rPr>
          <w:rFonts w:ascii="Arial" w:hAnsi="Arial" w:cs="Arial"/>
          <w:szCs w:val="24"/>
          <w:lang w:val="en-US"/>
        </w:rPr>
        <w:t xml:space="preserve"> to 20</w:t>
      </w:r>
      <w:r w:rsidR="002030C1">
        <w:rPr>
          <w:rFonts w:ascii="Arial" w:hAnsi="Arial" w:cs="Arial"/>
          <w:szCs w:val="24"/>
          <w:lang w:val="en-US"/>
        </w:rPr>
        <w:t>09</w:t>
      </w:r>
      <w:r w:rsidR="001E5EF0" w:rsidRPr="00AE21F3">
        <w:rPr>
          <w:rFonts w:ascii="Arial" w:hAnsi="Arial" w:cs="Arial"/>
          <w:szCs w:val="24"/>
          <w:lang w:val="en-US"/>
        </w:rPr>
        <w:t>, and most of this reduction occurred in the remote regions of WA (Kimberley, Pilbara, Goldfield</w:t>
      </w:r>
      <w:r w:rsidR="007173B0" w:rsidRPr="00AE21F3">
        <w:rPr>
          <w:rFonts w:ascii="Arial" w:hAnsi="Arial" w:cs="Arial"/>
          <w:szCs w:val="24"/>
          <w:lang w:val="en-US"/>
        </w:rPr>
        <w:t>s and Midw</w:t>
      </w:r>
      <w:r w:rsidR="001E5EF0" w:rsidRPr="00AE21F3">
        <w:rPr>
          <w:rFonts w:ascii="Arial" w:hAnsi="Arial" w:cs="Arial"/>
          <w:szCs w:val="24"/>
          <w:lang w:val="en-US"/>
        </w:rPr>
        <w:t>est) (</w:t>
      </w:r>
      <w:r w:rsidR="001D3B10">
        <w:fldChar w:fldCharType="begin"/>
      </w:r>
      <w:r w:rsidR="001D3B10">
        <w:instrText xml:space="preserve"> REF _Ref352940290 \h  \* MERGEFORMAT </w:instrText>
      </w:r>
      <w:r w:rsidR="001D3B10">
        <w:fldChar w:fldCharType="separate"/>
      </w:r>
      <w:r w:rsidR="00D07564" w:rsidRPr="00D07564">
        <w:rPr>
          <w:rFonts w:ascii="Arial" w:hAnsi="Arial" w:cs="Arial"/>
          <w:szCs w:val="24"/>
          <w:lang w:val="en-US"/>
        </w:rPr>
        <w:t>Figure 19</w:t>
      </w:r>
      <w:r w:rsidR="001D3B10">
        <w:fldChar w:fldCharType="end"/>
      </w:r>
      <w:r w:rsidR="001E5EF0" w:rsidRPr="00AE21F3">
        <w:rPr>
          <w:rFonts w:ascii="Arial" w:hAnsi="Arial" w:cs="Arial"/>
          <w:szCs w:val="24"/>
          <w:lang w:val="en-US"/>
        </w:rPr>
        <w:t xml:space="preserve">). </w:t>
      </w:r>
    </w:p>
    <w:p w:rsidR="008A3DEC" w:rsidRPr="00AE21F3" w:rsidRDefault="00997F74">
      <w:r w:rsidRPr="00AE21F3">
        <w:rPr>
          <w:noProof/>
          <w:lang w:eastAsia="en-AU"/>
        </w:rPr>
        <w:drawing>
          <wp:inline distT="0" distB="0" distL="0" distR="0">
            <wp:extent cx="5757706" cy="304088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7363" cy="3040701"/>
                    </a:xfrm>
                    <a:prstGeom prst="rect">
                      <a:avLst/>
                    </a:prstGeom>
                    <a:noFill/>
                  </pic:spPr>
                </pic:pic>
              </a:graphicData>
            </a:graphic>
          </wp:inline>
        </w:drawing>
      </w:r>
    </w:p>
    <w:p w:rsidR="001E5EF0" w:rsidRPr="00AE21F3" w:rsidRDefault="001E5EF0" w:rsidP="000C0BFA">
      <w:pPr>
        <w:pStyle w:val="Caption"/>
        <w:spacing w:line="240" w:lineRule="auto"/>
        <w:ind w:left="0" w:right="44" w:firstLine="0"/>
        <w:rPr>
          <w:rFonts w:cs="Arial"/>
          <w:bCs/>
          <w:sz w:val="24"/>
          <w:szCs w:val="24"/>
        </w:rPr>
      </w:pPr>
      <w:bookmarkStart w:id="680" w:name="_Ref352745995"/>
      <w:bookmarkStart w:id="681" w:name="_Toc322524524"/>
      <w:bookmarkStart w:id="682" w:name="_Toc322528232"/>
      <w:bookmarkStart w:id="683" w:name="_Toc417982350"/>
      <w:proofErr w:type="gramStart"/>
      <w:r w:rsidRPr="00AE21F3">
        <w:rPr>
          <w:rFonts w:cs="Arial"/>
          <w:sz w:val="24"/>
          <w:szCs w:val="24"/>
        </w:rPr>
        <w:t xml:space="preserve">Figure </w:t>
      </w:r>
      <w:r w:rsidR="000D2B3E" w:rsidRPr="00AE21F3">
        <w:rPr>
          <w:rFonts w:cs="Arial"/>
          <w:sz w:val="24"/>
          <w:szCs w:val="24"/>
        </w:rPr>
        <w:fldChar w:fldCharType="begin"/>
      </w:r>
      <w:r w:rsidRPr="00AE21F3">
        <w:rPr>
          <w:rFonts w:cs="Arial"/>
          <w:sz w:val="24"/>
          <w:szCs w:val="24"/>
        </w:rPr>
        <w:instrText xml:space="preserve"> SEQ Figure \* ARABIC </w:instrText>
      </w:r>
      <w:r w:rsidR="000D2B3E" w:rsidRPr="00AE21F3">
        <w:rPr>
          <w:rFonts w:cs="Arial"/>
          <w:sz w:val="24"/>
          <w:szCs w:val="24"/>
        </w:rPr>
        <w:fldChar w:fldCharType="separate"/>
      </w:r>
      <w:r w:rsidR="00D07564">
        <w:rPr>
          <w:rFonts w:cs="Arial"/>
          <w:noProof/>
          <w:sz w:val="24"/>
          <w:szCs w:val="24"/>
        </w:rPr>
        <w:t>18</w:t>
      </w:r>
      <w:r w:rsidR="000D2B3E" w:rsidRPr="00AE21F3">
        <w:rPr>
          <w:rFonts w:cs="Arial"/>
          <w:sz w:val="24"/>
          <w:szCs w:val="24"/>
        </w:rPr>
        <w:fldChar w:fldCharType="end"/>
      </w:r>
      <w:bookmarkEnd w:id="668"/>
      <w:bookmarkEnd w:id="680"/>
      <w:r w:rsidRPr="00AE21F3">
        <w:rPr>
          <w:rFonts w:cs="Arial"/>
          <w:sz w:val="24"/>
          <w:szCs w:val="24"/>
        </w:rPr>
        <w:t>.</w:t>
      </w:r>
      <w:proofErr w:type="gramEnd"/>
      <w:r w:rsidRPr="00AE21F3">
        <w:rPr>
          <w:rFonts w:cs="Arial"/>
          <w:sz w:val="24"/>
          <w:szCs w:val="24"/>
        </w:rPr>
        <w:t xml:space="preserve"> Shigellosis notification rates by region and Aboriginality, WA, </w:t>
      </w:r>
      <w:r w:rsidRPr="00AE21F3">
        <w:rPr>
          <w:rFonts w:cs="Arial"/>
          <w:bCs/>
          <w:sz w:val="24"/>
          <w:szCs w:val="24"/>
        </w:rPr>
        <w:t>201</w:t>
      </w:r>
      <w:bookmarkEnd w:id="669"/>
      <w:bookmarkEnd w:id="670"/>
      <w:bookmarkEnd w:id="671"/>
      <w:bookmarkEnd w:id="672"/>
      <w:bookmarkEnd w:id="673"/>
      <w:bookmarkEnd w:id="674"/>
      <w:bookmarkEnd w:id="675"/>
      <w:bookmarkEnd w:id="676"/>
      <w:bookmarkEnd w:id="677"/>
      <w:bookmarkEnd w:id="678"/>
      <w:bookmarkEnd w:id="679"/>
      <w:bookmarkEnd w:id="681"/>
      <w:bookmarkEnd w:id="682"/>
      <w:r w:rsidR="00997F74" w:rsidRPr="00AE21F3">
        <w:rPr>
          <w:rFonts w:cs="Arial"/>
          <w:bCs/>
          <w:sz w:val="24"/>
          <w:szCs w:val="24"/>
        </w:rPr>
        <w:t>4</w:t>
      </w:r>
      <w:bookmarkEnd w:id="683"/>
    </w:p>
    <w:p w:rsidR="008A3DEC" w:rsidRPr="00AE21F3" w:rsidRDefault="007173B0">
      <w:pPr>
        <w:pStyle w:val="BodyText"/>
        <w:spacing w:line="360" w:lineRule="auto"/>
        <w:ind w:right="44"/>
        <w:rPr>
          <w:rFonts w:ascii="Arial" w:hAnsi="Arial" w:cs="Arial"/>
          <w:szCs w:val="24"/>
          <w:lang w:val="en-US"/>
        </w:rPr>
      </w:pPr>
      <w:r w:rsidRPr="00AE21F3">
        <w:rPr>
          <w:rFonts w:ascii="Arial" w:hAnsi="Arial" w:cs="Arial"/>
          <w:noProof/>
          <w:szCs w:val="24"/>
        </w:rPr>
        <w:lastRenderedPageBreak/>
        <w:drawing>
          <wp:inline distT="0" distB="0" distL="0" distR="0">
            <wp:extent cx="5466303" cy="2712361"/>
            <wp:effectExtent l="19050" t="0" r="104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5841" cy="2717094"/>
                    </a:xfrm>
                    <a:prstGeom prst="rect">
                      <a:avLst/>
                    </a:prstGeom>
                    <a:noFill/>
                  </pic:spPr>
                </pic:pic>
              </a:graphicData>
            </a:graphic>
          </wp:inline>
        </w:drawing>
      </w:r>
    </w:p>
    <w:p w:rsidR="001E5EF0" w:rsidRPr="00AE21F3" w:rsidRDefault="001E5EF0" w:rsidP="00372189">
      <w:pPr>
        <w:pStyle w:val="Caption"/>
        <w:spacing w:before="0" w:line="240" w:lineRule="auto"/>
        <w:ind w:left="0" w:right="45" w:firstLine="0"/>
        <w:rPr>
          <w:sz w:val="24"/>
          <w:szCs w:val="24"/>
        </w:rPr>
      </w:pPr>
      <w:bookmarkStart w:id="684" w:name="_Ref352940290"/>
      <w:bookmarkStart w:id="685" w:name="_Toc417982351"/>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19</w:t>
      </w:r>
      <w:r w:rsidR="000D2B3E" w:rsidRPr="00AE21F3">
        <w:rPr>
          <w:sz w:val="24"/>
          <w:szCs w:val="24"/>
        </w:rPr>
        <w:fldChar w:fldCharType="end"/>
      </w:r>
      <w:bookmarkEnd w:id="684"/>
      <w:r w:rsidRPr="00AE21F3">
        <w:rPr>
          <w:sz w:val="24"/>
          <w:szCs w:val="24"/>
        </w:rPr>
        <w:t>.</w:t>
      </w:r>
      <w:proofErr w:type="gramEnd"/>
      <w:r w:rsidRPr="00AE21F3">
        <w:rPr>
          <w:sz w:val="24"/>
          <w:szCs w:val="24"/>
        </w:rPr>
        <w:t xml:space="preserve"> Year of onset and public health region of residence, for Aboriginal and non-Aboriginal shigellosis cases</w:t>
      </w:r>
      <w:bookmarkEnd w:id="685"/>
    </w:p>
    <w:p w:rsidR="000E5A90" w:rsidRPr="00AE21F3" w:rsidRDefault="000E5A90" w:rsidP="000E5A90"/>
    <w:p w:rsidR="008A3DEC" w:rsidRPr="00AE21F3" w:rsidRDefault="000E5A90" w:rsidP="00372189">
      <w:pPr>
        <w:pStyle w:val="BodyText"/>
        <w:spacing w:before="120" w:line="360" w:lineRule="auto"/>
        <w:ind w:right="45"/>
        <w:rPr>
          <w:rFonts w:ascii="Arial" w:hAnsi="Arial" w:cs="Arial"/>
          <w:szCs w:val="24"/>
        </w:rPr>
      </w:pPr>
      <w:bookmarkStart w:id="686" w:name="_Ref289865138"/>
      <w:bookmarkStart w:id="687" w:name="_Toc291846698"/>
      <w:r w:rsidRPr="00AE21F3">
        <w:rPr>
          <w:rFonts w:ascii="Arial" w:hAnsi="Arial" w:cs="Arial"/>
          <w:szCs w:val="24"/>
          <w:lang w:val="en-US"/>
        </w:rPr>
        <w:t xml:space="preserve">In 2014, approximately half of all </w:t>
      </w:r>
      <w:proofErr w:type="spellStart"/>
      <w:r w:rsidRPr="00AE21F3">
        <w:rPr>
          <w:rFonts w:ascii="Arial" w:hAnsi="Arial" w:cs="Arial"/>
          <w:i/>
          <w:szCs w:val="24"/>
          <w:lang w:val="en-US"/>
        </w:rPr>
        <w:t>Shigella</w:t>
      </w:r>
      <w:proofErr w:type="spellEnd"/>
      <w:r w:rsidRPr="00AE21F3">
        <w:rPr>
          <w:rFonts w:ascii="Arial" w:hAnsi="Arial" w:cs="Arial"/>
          <w:i/>
          <w:szCs w:val="24"/>
          <w:lang w:val="en-US"/>
        </w:rPr>
        <w:t xml:space="preserve"> </w:t>
      </w:r>
      <w:r w:rsidRPr="00AE21F3">
        <w:rPr>
          <w:rFonts w:ascii="Arial" w:hAnsi="Arial" w:cs="Arial"/>
          <w:szCs w:val="24"/>
          <w:lang w:val="en-US"/>
        </w:rPr>
        <w:t xml:space="preserve">notifications were overseas acquired </w:t>
      </w:r>
      <w:r w:rsidR="001E5EF0" w:rsidRPr="00AE21F3">
        <w:rPr>
          <w:rFonts w:ascii="Arial" w:hAnsi="Arial" w:cs="Arial"/>
          <w:szCs w:val="24"/>
          <w:lang w:val="en-US"/>
        </w:rPr>
        <w:t>(</w:t>
      </w:r>
      <w:r w:rsidR="001D3B10">
        <w:fldChar w:fldCharType="begin"/>
      </w:r>
      <w:r w:rsidR="001D3B10">
        <w:instrText xml:space="preserve"> REF _Ref352761107 \h  \* MERGEFORMAT </w:instrText>
      </w:r>
      <w:r w:rsidR="001D3B10">
        <w:fldChar w:fldCharType="separate"/>
      </w:r>
      <w:r w:rsidR="00D07564" w:rsidRPr="00D07564">
        <w:rPr>
          <w:rFonts w:ascii="Arial" w:hAnsi="Arial" w:cs="Arial"/>
          <w:szCs w:val="24"/>
          <w:lang w:val="en-US"/>
        </w:rPr>
        <w:t>Figure 20</w:t>
      </w:r>
      <w:r w:rsidR="001D3B10">
        <w:fldChar w:fldCharType="end"/>
      </w:r>
      <w:r w:rsidR="001E5EF0" w:rsidRPr="00AE21F3">
        <w:rPr>
          <w:rFonts w:ascii="Arial" w:hAnsi="Arial" w:cs="Arial"/>
          <w:szCs w:val="24"/>
          <w:lang w:val="en-US"/>
        </w:rPr>
        <w:t xml:space="preserve">). </w:t>
      </w:r>
      <w:proofErr w:type="spellStart"/>
      <w:r w:rsidR="001E5EF0" w:rsidRPr="00AE21F3">
        <w:rPr>
          <w:rFonts w:ascii="Arial" w:hAnsi="Arial" w:cs="Arial"/>
          <w:i/>
          <w:szCs w:val="24"/>
          <w:lang w:val="en-US"/>
        </w:rPr>
        <w:t>Shigella</w:t>
      </w:r>
      <w:proofErr w:type="spellEnd"/>
      <w:r w:rsidR="001E5EF0" w:rsidRPr="00AE21F3">
        <w:rPr>
          <w:rFonts w:ascii="Arial" w:hAnsi="Arial" w:cs="Arial"/>
          <w:i/>
          <w:szCs w:val="24"/>
          <w:lang w:val="en-US"/>
        </w:rPr>
        <w:t xml:space="preserve"> </w:t>
      </w:r>
      <w:proofErr w:type="spellStart"/>
      <w:r w:rsidR="001E5EF0" w:rsidRPr="00AE21F3">
        <w:rPr>
          <w:rFonts w:ascii="Arial" w:hAnsi="Arial" w:cs="Arial"/>
          <w:i/>
          <w:szCs w:val="24"/>
          <w:lang w:val="en-US"/>
        </w:rPr>
        <w:t>sonnei</w:t>
      </w:r>
      <w:proofErr w:type="spellEnd"/>
      <w:r w:rsidR="001E5EF0" w:rsidRPr="00AE21F3">
        <w:rPr>
          <w:rFonts w:ascii="Arial" w:hAnsi="Arial" w:cs="Arial"/>
          <w:szCs w:val="24"/>
          <w:lang w:val="en-US"/>
        </w:rPr>
        <w:t xml:space="preserve"> was the most common species (</w:t>
      </w:r>
      <w:r w:rsidR="008A3DEC" w:rsidRPr="00AE21F3">
        <w:rPr>
          <w:rFonts w:ascii="Arial" w:hAnsi="Arial" w:cs="Arial"/>
          <w:szCs w:val="24"/>
          <w:lang w:val="en-US"/>
        </w:rPr>
        <w:t>n=</w:t>
      </w:r>
      <w:r w:rsidR="00F11F55" w:rsidRPr="00AE21F3">
        <w:rPr>
          <w:rFonts w:ascii="Arial" w:hAnsi="Arial" w:cs="Arial"/>
          <w:szCs w:val="24"/>
          <w:lang w:val="en-US"/>
        </w:rPr>
        <w:t>49, 72</w:t>
      </w:r>
      <w:r w:rsidRPr="00AE21F3">
        <w:rPr>
          <w:rFonts w:ascii="Arial" w:hAnsi="Arial" w:cs="Arial"/>
          <w:szCs w:val="24"/>
          <w:lang w:val="en-US"/>
        </w:rPr>
        <w:t>%), with</w:t>
      </w:r>
      <w:r w:rsidR="001E5EF0" w:rsidRPr="00AE21F3">
        <w:rPr>
          <w:rFonts w:ascii="Arial" w:hAnsi="Arial" w:cs="Arial"/>
          <w:szCs w:val="24"/>
          <w:lang w:val="en-US"/>
        </w:rPr>
        <w:t xml:space="preserve"> </w:t>
      </w:r>
      <w:r w:rsidR="001E5EF0" w:rsidRPr="00AE21F3">
        <w:rPr>
          <w:rFonts w:ascii="Arial" w:hAnsi="Arial" w:cs="Arial"/>
          <w:i/>
          <w:szCs w:val="24"/>
          <w:lang w:val="en-US"/>
        </w:rPr>
        <w:t xml:space="preserve">S. </w:t>
      </w:r>
      <w:proofErr w:type="spellStart"/>
      <w:r w:rsidR="001E5EF0" w:rsidRPr="00AE21F3">
        <w:rPr>
          <w:rFonts w:ascii="Arial" w:hAnsi="Arial" w:cs="Arial"/>
          <w:i/>
          <w:szCs w:val="24"/>
          <w:lang w:val="en-US"/>
        </w:rPr>
        <w:t>sonnei</w:t>
      </w:r>
      <w:proofErr w:type="spellEnd"/>
      <w:r w:rsidR="00CC7ED3" w:rsidRPr="00AE21F3">
        <w:rPr>
          <w:rFonts w:ascii="Arial" w:hAnsi="Arial" w:cs="Arial"/>
          <w:szCs w:val="24"/>
          <w:lang w:val="en-US"/>
        </w:rPr>
        <w:t xml:space="preserve"> biotype</w:t>
      </w:r>
      <w:r w:rsidR="00F11F55" w:rsidRPr="00AE21F3">
        <w:rPr>
          <w:rFonts w:ascii="Arial" w:hAnsi="Arial" w:cs="Arial"/>
          <w:szCs w:val="24"/>
          <w:lang w:val="en-US"/>
        </w:rPr>
        <w:t>s A and</w:t>
      </w:r>
      <w:r w:rsidR="00CC7ED3" w:rsidRPr="00AE21F3">
        <w:rPr>
          <w:rFonts w:ascii="Arial" w:hAnsi="Arial" w:cs="Arial"/>
          <w:szCs w:val="24"/>
          <w:lang w:val="en-US"/>
        </w:rPr>
        <w:t xml:space="preserve"> G</w:t>
      </w:r>
      <w:r w:rsidRPr="00AE21F3">
        <w:rPr>
          <w:rFonts w:ascii="Arial" w:hAnsi="Arial" w:cs="Arial"/>
          <w:szCs w:val="24"/>
          <w:lang w:val="en-US"/>
        </w:rPr>
        <w:t xml:space="preserve"> affecting</w:t>
      </w:r>
      <w:r w:rsidR="00F11F55" w:rsidRPr="00AE21F3">
        <w:rPr>
          <w:rFonts w:ascii="Arial" w:hAnsi="Arial" w:cs="Arial"/>
          <w:szCs w:val="24"/>
          <w:lang w:val="en-US"/>
        </w:rPr>
        <w:t xml:space="preserve"> a similar proportion of people (41% and 38%, respectively). </w:t>
      </w:r>
      <w:r w:rsidR="001E5EF0" w:rsidRPr="00AE21F3">
        <w:rPr>
          <w:rFonts w:ascii="Arial" w:hAnsi="Arial" w:cs="Arial"/>
          <w:szCs w:val="24"/>
          <w:lang w:val="en-US"/>
        </w:rPr>
        <w:t xml:space="preserve">The second most common </w:t>
      </w:r>
      <w:proofErr w:type="spellStart"/>
      <w:r w:rsidR="001E5EF0" w:rsidRPr="00AE21F3">
        <w:rPr>
          <w:rFonts w:ascii="Arial" w:hAnsi="Arial" w:cs="Arial"/>
          <w:i/>
          <w:szCs w:val="24"/>
          <w:lang w:val="en-US"/>
        </w:rPr>
        <w:t>Shigella</w:t>
      </w:r>
      <w:proofErr w:type="spellEnd"/>
      <w:r w:rsidR="001E5EF0" w:rsidRPr="00AE21F3">
        <w:rPr>
          <w:rFonts w:ascii="Arial" w:hAnsi="Arial" w:cs="Arial"/>
          <w:i/>
          <w:szCs w:val="24"/>
          <w:lang w:val="en-US"/>
        </w:rPr>
        <w:t xml:space="preserve"> </w:t>
      </w:r>
      <w:r w:rsidR="001E5EF0" w:rsidRPr="00AE21F3">
        <w:rPr>
          <w:rFonts w:ascii="Arial" w:hAnsi="Arial" w:cs="Arial"/>
          <w:szCs w:val="24"/>
          <w:lang w:val="en-US"/>
        </w:rPr>
        <w:t xml:space="preserve">species was </w:t>
      </w:r>
      <w:r w:rsidR="001E5EF0" w:rsidRPr="00AE21F3">
        <w:rPr>
          <w:rFonts w:ascii="Arial" w:hAnsi="Arial" w:cs="Arial"/>
          <w:i/>
          <w:szCs w:val="24"/>
          <w:lang w:val="en-US"/>
        </w:rPr>
        <w:t xml:space="preserve">S. </w:t>
      </w:r>
      <w:proofErr w:type="spellStart"/>
      <w:r w:rsidR="001E5EF0" w:rsidRPr="00AE21F3">
        <w:rPr>
          <w:rFonts w:ascii="Arial" w:hAnsi="Arial" w:cs="Arial"/>
          <w:i/>
          <w:szCs w:val="24"/>
          <w:lang w:val="en-US"/>
        </w:rPr>
        <w:t>flexneri</w:t>
      </w:r>
      <w:proofErr w:type="spellEnd"/>
      <w:r w:rsidR="00CC7ED3" w:rsidRPr="00AE21F3">
        <w:rPr>
          <w:rFonts w:ascii="Arial" w:hAnsi="Arial" w:cs="Arial"/>
          <w:szCs w:val="24"/>
          <w:lang w:val="en-US"/>
        </w:rPr>
        <w:t xml:space="preserve"> with </w:t>
      </w:r>
      <w:r w:rsidR="00F11F55" w:rsidRPr="00AE21F3">
        <w:rPr>
          <w:rFonts w:ascii="Arial" w:hAnsi="Arial" w:cs="Arial"/>
          <w:szCs w:val="24"/>
          <w:lang w:val="en-US"/>
        </w:rPr>
        <w:t>17</w:t>
      </w:r>
      <w:r w:rsidR="00CC7ED3" w:rsidRPr="00AE21F3">
        <w:rPr>
          <w:rFonts w:ascii="Arial" w:hAnsi="Arial" w:cs="Arial"/>
          <w:szCs w:val="24"/>
          <w:lang w:val="en-US"/>
        </w:rPr>
        <w:t xml:space="preserve"> notifications (</w:t>
      </w:r>
      <w:r w:rsidR="00F11F55" w:rsidRPr="00AE21F3">
        <w:rPr>
          <w:rFonts w:ascii="Arial" w:hAnsi="Arial" w:cs="Arial"/>
          <w:szCs w:val="24"/>
          <w:lang w:val="en-US"/>
        </w:rPr>
        <w:t>25</w:t>
      </w:r>
      <w:r w:rsidR="00CC7ED3" w:rsidRPr="00AE21F3">
        <w:rPr>
          <w:rFonts w:ascii="Arial" w:hAnsi="Arial" w:cs="Arial"/>
          <w:szCs w:val="24"/>
          <w:lang w:val="en-US"/>
        </w:rPr>
        <w:t xml:space="preserve">%) and there were </w:t>
      </w:r>
      <w:r w:rsidR="00F11F55" w:rsidRPr="00AE21F3">
        <w:rPr>
          <w:rFonts w:ascii="Arial" w:hAnsi="Arial" w:cs="Arial"/>
          <w:szCs w:val="24"/>
          <w:lang w:val="en-US"/>
        </w:rPr>
        <w:t>two</w:t>
      </w:r>
      <w:r w:rsidR="001E5EF0" w:rsidRPr="00AE21F3">
        <w:rPr>
          <w:rFonts w:ascii="Arial" w:hAnsi="Arial" w:cs="Arial"/>
          <w:szCs w:val="24"/>
          <w:lang w:val="en-US"/>
        </w:rPr>
        <w:t xml:space="preserve"> notifications of </w:t>
      </w:r>
      <w:r w:rsidR="001E5EF0" w:rsidRPr="00AE21F3">
        <w:rPr>
          <w:rFonts w:ascii="Arial" w:hAnsi="Arial" w:cs="Arial"/>
          <w:i/>
          <w:szCs w:val="24"/>
          <w:lang w:val="en-US"/>
        </w:rPr>
        <w:t xml:space="preserve">S. </w:t>
      </w:r>
      <w:proofErr w:type="spellStart"/>
      <w:r w:rsidR="001E5EF0" w:rsidRPr="00AE21F3">
        <w:rPr>
          <w:rFonts w:ascii="Arial" w:hAnsi="Arial" w:cs="Arial"/>
          <w:i/>
          <w:szCs w:val="24"/>
          <w:lang w:val="en-US"/>
        </w:rPr>
        <w:t>boydii</w:t>
      </w:r>
      <w:proofErr w:type="spellEnd"/>
      <w:r w:rsidR="001E5EF0" w:rsidRPr="00AE21F3">
        <w:rPr>
          <w:rFonts w:ascii="Arial" w:hAnsi="Arial" w:cs="Arial"/>
          <w:i/>
          <w:szCs w:val="24"/>
          <w:lang w:val="en-US"/>
        </w:rPr>
        <w:t>.</w:t>
      </w:r>
      <w:r w:rsidR="001E5EF0" w:rsidRPr="00AE21F3">
        <w:rPr>
          <w:rFonts w:ascii="Arial" w:hAnsi="Arial" w:cs="Arial"/>
          <w:szCs w:val="24"/>
          <w:lang w:val="en-US"/>
        </w:rPr>
        <w:t xml:space="preserve"> </w:t>
      </w:r>
      <w:r w:rsidR="002E2ACF" w:rsidRPr="00AE21F3">
        <w:rPr>
          <w:rFonts w:ascii="Arial" w:hAnsi="Arial" w:cs="Arial"/>
          <w:szCs w:val="24"/>
          <w:lang w:val="en-US"/>
        </w:rPr>
        <w:t xml:space="preserve">No cases of </w:t>
      </w:r>
      <w:r w:rsidR="002E2ACF" w:rsidRPr="00AE21F3">
        <w:rPr>
          <w:rFonts w:ascii="Arial" w:hAnsi="Arial" w:cs="Arial"/>
          <w:i/>
          <w:szCs w:val="24"/>
          <w:lang w:val="en-US"/>
        </w:rPr>
        <w:t xml:space="preserve">S. </w:t>
      </w:r>
      <w:proofErr w:type="spellStart"/>
      <w:r w:rsidR="002E2ACF" w:rsidRPr="00AE21F3">
        <w:rPr>
          <w:rFonts w:ascii="Arial" w:hAnsi="Arial" w:cs="Arial"/>
          <w:i/>
          <w:szCs w:val="24"/>
          <w:lang w:val="en-US"/>
        </w:rPr>
        <w:t>dysenteriae</w:t>
      </w:r>
      <w:proofErr w:type="spellEnd"/>
      <w:r w:rsidR="002E2ACF" w:rsidRPr="00AE21F3">
        <w:rPr>
          <w:rFonts w:ascii="Arial" w:hAnsi="Arial" w:cs="Arial"/>
          <w:i/>
          <w:szCs w:val="24"/>
          <w:lang w:val="en-US"/>
        </w:rPr>
        <w:t xml:space="preserve"> </w:t>
      </w:r>
      <w:r w:rsidR="002E2ACF" w:rsidRPr="00AE21F3">
        <w:rPr>
          <w:rFonts w:ascii="Arial" w:hAnsi="Arial" w:cs="Arial"/>
          <w:szCs w:val="24"/>
          <w:lang w:val="en-US"/>
        </w:rPr>
        <w:t>were reported in WA in 2014.</w:t>
      </w:r>
    </w:p>
    <w:p w:rsidR="008A3DEC" w:rsidRPr="00AE21F3" w:rsidRDefault="000E5A90">
      <w:pPr>
        <w:pStyle w:val="Caption"/>
        <w:spacing w:line="240" w:lineRule="auto"/>
        <w:ind w:left="0" w:right="44" w:firstLine="0"/>
        <w:rPr>
          <w:sz w:val="24"/>
          <w:szCs w:val="24"/>
        </w:rPr>
      </w:pPr>
      <w:r w:rsidRPr="00AE21F3">
        <w:rPr>
          <w:noProof/>
          <w:sz w:val="24"/>
          <w:szCs w:val="24"/>
          <w:lang w:eastAsia="en-AU"/>
        </w:rPr>
        <w:drawing>
          <wp:inline distT="0" distB="0" distL="0" distR="0">
            <wp:extent cx="5241600" cy="299079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1745" cy="2990875"/>
                    </a:xfrm>
                    <a:prstGeom prst="rect">
                      <a:avLst/>
                    </a:prstGeom>
                    <a:noFill/>
                  </pic:spPr>
                </pic:pic>
              </a:graphicData>
            </a:graphic>
          </wp:inline>
        </w:drawing>
      </w:r>
    </w:p>
    <w:p w:rsidR="001E5EF0" w:rsidRPr="00AE21F3" w:rsidRDefault="001E5EF0" w:rsidP="000C0BFA">
      <w:pPr>
        <w:pStyle w:val="Caption"/>
        <w:spacing w:line="240" w:lineRule="auto"/>
        <w:ind w:left="0" w:right="44" w:firstLine="0"/>
        <w:rPr>
          <w:rFonts w:cs="Arial"/>
          <w:sz w:val="24"/>
          <w:szCs w:val="24"/>
          <w:lang w:val="en-US"/>
        </w:rPr>
      </w:pPr>
      <w:bookmarkStart w:id="688" w:name="_Ref352761107"/>
      <w:bookmarkStart w:id="689" w:name="_Toc322524525"/>
      <w:bookmarkStart w:id="690" w:name="_Toc322528233"/>
      <w:bookmarkStart w:id="691" w:name="_Toc417982352"/>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20</w:t>
      </w:r>
      <w:r w:rsidR="000D2B3E" w:rsidRPr="00AE21F3">
        <w:rPr>
          <w:sz w:val="24"/>
          <w:szCs w:val="24"/>
        </w:rPr>
        <w:fldChar w:fldCharType="end"/>
      </w:r>
      <w:bookmarkEnd w:id="686"/>
      <w:bookmarkEnd w:id="688"/>
      <w:r w:rsidRPr="00AE21F3">
        <w:rPr>
          <w:sz w:val="24"/>
          <w:szCs w:val="24"/>
        </w:rPr>
        <w:t>.</w:t>
      </w:r>
      <w:proofErr w:type="gramEnd"/>
      <w:r w:rsidRPr="00AE21F3">
        <w:rPr>
          <w:rFonts w:cs="Arial"/>
          <w:sz w:val="24"/>
          <w:szCs w:val="24"/>
          <w:lang w:val="en-US"/>
        </w:rPr>
        <w:t xml:space="preserve"> </w:t>
      </w:r>
      <w:bookmarkEnd w:id="687"/>
      <w:bookmarkEnd w:id="689"/>
      <w:bookmarkEnd w:id="690"/>
      <w:r w:rsidRPr="00AE21F3">
        <w:rPr>
          <w:rFonts w:cs="Arial"/>
          <w:sz w:val="24"/>
          <w:szCs w:val="24"/>
          <w:lang w:val="en-US"/>
        </w:rPr>
        <w:t>Place of acquisi</w:t>
      </w:r>
      <w:r w:rsidR="00CC7ED3" w:rsidRPr="00AE21F3">
        <w:rPr>
          <w:rFonts w:cs="Arial"/>
          <w:sz w:val="24"/>
          <w:szCs w:val="24"/>
          <w:lang w:val="en-US"/>
        </w:rPr>
        <w:t>tion for shigellosis cases, 2009</w:t>
      </w:r>
      <w:r w:rsidRPr="00AE21F3">
        <w:rPr>
          <w:rFonts w:cs="Arial"/>
          <w:sz w:val="24"/>
          <w:szCs w:val="24"/>
          <w:lang w:val="en-US"/>
        </w:rPr>
        <w:t xml:space="preserve"> to 201</w:t>
      </w:r>
      <w:r w:rsidR="00CC7ED3" w:rsidRPr="00AE21F3">
        <w:rPr>
          <w:rFonts w:cs="Arial"/>
          <w:sz w:val="24"/>
          <w:szCs w:val="24"/>
          <w:lang w:val="en-US"/>
        </w:rPr>
        <w:t>4</w:t>
      </w:r>
      <w:bookmarkEnd w:id="691"/>
    </w:p>
    <w:p w:rsidR="008A3DEC" w:rsidRPr="00AE21F3" w:rsidRDefault="008A3DEC">
      <w:pPr>
        <w:ind w:right="44"/>
        <w:rPr>
          <w:lang w:val="en-US"/>
        </w:rPr>
      </w:pPr>
    </w:p>
    <w:p w:rsidR="006374BE" w:rsidRPr="00AE21F3" w:rsidRDefault="001E5EF0">
      <w:pPr>
        <w:pStyle w:val="Heading1"/>
        <w:keepLines w:val="0"/>
        <w:numPr>
          <w:ilvl w:val="1"/>
          <w:numId w:val="21"/>
        </w:numPr>
        <w:tabs>
          <w:tab w:val="clear" w:pos="792"/>
        </w:tabs>
        <w:spacing w:before="200" w:after="240" w:line="300" w:lineRule="atLeast"/>
        <w:ind w:left="426"/>
        <w:rPr>
          <w:color w:val="000000"/>
          <w:sz w:val="28"/>
        </w:rPr>
      </w:pPr>
      <w:bookmarkStart w:id="692" w:name="_Toc194377035"/>
      <w:bookmarkStart w:id="693" w:name="_Toc194467993"/>
      <w:bookmarkStart w:id="694" w:name="_Toc194469188"/>
      <w:bookmarkStart w:id="695" w:name="_Toc194469318"/>
      <w:bookmarkStart w:id="696" w:name="_Toc194469776"/>
      <w:bookmarkStart w:id="697" w:name="_Toc194469856"/>
      <w:bookmarkStart w:id="698" w:name="_Toc194477563"/>
      <w:bookmarkStart w:id="699" w:name="_Toc194477654"/>
      <w:bookmarkStart w:id="700" w:name="_Toc195078770"/>
      <w:bookmarkStart w:id="701" w:name="_Toc195078902"/>
      <w:bookmarkStart w:id="702" w:name="_Toc195082120"/>
      <w:bookmarkStart w:id="703" w:name="_Toc198628845"/>
      <w:bookmarkStart w:id="704" w:name="_Toc225753228"/>
      <w:bookmarkStart w:id="705" w:name="_Toc225908700"/>
      <w:bookmarkStart w:id="706" w:name="_Toc225908819"/>
      <w:bookmarkStart w:id="707" w:name="_Toc225909031"/>
      <w:bookmarkStart w:id="708" w:name="_Toc225932726"/>
      <w:bookmarkStart w:id="709" w:name="_Toc226266832"/>
      <w:bookmarkStart w:id="710" w:name="_Toc257192834"/>
      <w:bookmarkStart w:id="711" w:name="_Toc257793854"/>
      <w:bookmarkStart w:id="712" w:name="_Toc257801561"/>
      <w:bookmarkStart w:id="713" w:name="_Toc291854975"/>
      <w:bookmarkStart w:id="714" w:name="_Toc319061338"/>
      <w:bookmarkStart w:id="715" w:name="_Toc322522657"/>
      <w:bookmarkStart w:id="716" w:name="_Toc327358406"/>
      <w:bookmarkStart w:id="717" w:name="_Toc417642642"/>
      <w:bookmarkStart w:id="718" w:name="OLE_LINK1"/>
      <w:r w:rsidRPr="00AE21F3">
        <w:rPr>
          <w:color w:val="000000"/>
          <w:sz w:val="28"/>
        </w:rPr>
        <w:lastRenderedPageBreak/>
        <w:t>Hepatitis A</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AE21F3">
        <w:rPr>
          <w:color w:val="000000"/>
          <w:sz w:val="28"/>
        </w:rPr>
        <w:t xml:space="preserve"> virus infection</w:t>
      </w:r>
      <w:bookmarkEnd w:id="713"/>
      <w:bookmarkEnd w:id="714"/>
      <w:bookmarkEnd w:id="715"/>
      <w:bookmarkEnd w:id="716"/>
      <w:bookmarkEnd w:id="717"/>
    </w:p>
    <w:p w:rsidR="008A3DEC" w:rsidRPr="00AE21F3" w:rsidRDefault="001E5EF0">
      <w:pPr>
        <w:pStyle w:val="BodyText"/>
        <w:spacing w:line="360" w:lineRule="auto"/>
        <w:ind w:right="44"/>
        <w:rPr>
          <w:rFonts w:ascii="Arial" w:hAnsi="Arial" w:cs="Arial"/>
        </w:rPr>
      </w:pPr>
      <w:r w:rsidRPr="00AE21F3">
        <w:rPr>
          <w:rFonts w:ascii="Arial" w:hAnsi="Arial" w:cs="Arial"/>
          <w:szCs w:val="24"/>
          <w:lang w:val="en-US"/>
        </w:rPr>
        <w:t>There has been a marked reduction in the locally acquired hepatitis A cases in WA since 2009 (</w:t>
      </w:r>
      <w:r w:rsidR="001D3B10">
        <w:fldChar w:fldCharType="begin"/>
      </w:r>
      <w:r w:rsidR="001D3B10">
        <w:instrText xml:space="preserve"> REF _Ref352935880 \h  \* MERGEFORMAT </w:instrText>
      </w:r>
      <w:r w:rsidR="001D3B10">
        <w:fldChar w:fldCharType="separate"/>
      </w:r>
      <w:r w:rsidR="00D07564" w:rsidRPr="00D07564">
        <w:rPr>
          <w:rFonts w:ascii="Arial" w:hAnsi="Arial" w:cs="Arial"/>
          <w:szCs w:val="24"/>
          <w:lang w:val="en-US"/>
        </w:rPr>
        <w:t>Figure 21</w:t>
      </w:r>
      <w:r w:rsidR="001D3B10">
        <w:fldChar w:fldCharType="end"/>
      </w:r>
      <w:r w:rsidR="004F69CC" w:rsidRPr="00AE21F3">
        <w:rPr>
          <w:rFonts w:ascii="Arial" w:hAnsi="Arial" w:cs="Arial"/>
          <w:szCs w:val="24"/>
          <w:lang w:val="en-US"/>
        </w:rPr>
        <w:t>). There were 19</w:t>
      </w:r>
      <w:r w:rsidRPr="00AE21F3">
        <w:rPr>
          <w:rFonts w:ascii="Arial" w:hAnsi="Arial" w:cs="Arial"/>
          <w:szCs w:val="24"/>
          <w:lang w:val="en-US"/>
        </w:rPr>
        <w:t xml:space="preserve"> cases</w:t>
      </w:r>
      <w:r w:rsidR="004F69CC" w:rsidRPr="00AE21F3">
        <w:rPr>
          <w:rFonts w:ascii="Arial" w:hAnsi="Arial" w:cs="Arial"/>
          <w:szCs w:val="24"/>
          <w:lang w:val="en-US"/>
        </w:rPr>
        <w:t xml:space="preserve"> of hepatitis A notified in 2014</w:t>
      </w:r>
      <w:r w:rsidRPr="00AE21F3">
        <w:rPr>
          <w:rFonts w:ascii="Arial" w:hAnsi="Arial" w:cs="Arial"/>
          <w:szCs w:val="24"/>
          <w:lang w:val="en-US"/>
        </w:rPr>
        <w:t xml:space="preserve"> </w:t>
      </w:r>
      <w:r w:rsidR="008A3DEC" w:rsidRPr="00AE21F3">
        <w:rPr>
          <w:rFonts w:ascii="Arial" w:hAnsi="Arial" w:cs="Arial"/>
          <w:szCs w:val="24"/>
          <w:lang w:val="en-US"/>
        </w:rPr>
        <w:t xml:space="preserve">with a rate of </w:t>
      </w:r>
      <w:r w:rsidR="004F69CC" w:rsidRPr="00AE21F3">
        <w:rPr>
          <w:rFonts w:ascii="Arial" w:hAnsi="Arial" w:cs="Arial"/>
          <w:szCs w:val="24"/>
          <w:lang w:val="en-US"/>
        </w:rPr>
        <w:t>0.8</w:t>
      </w:r>
      <w:r w:rsidRPr="00AE21F3">
        <w:rPr>
          <w:rFonts w:ascii="Arial" w:hAnsi="Arial" w:cs="Arial"/>
          <w:szCs w:val="24"/>
          <w:lang w:val="en-US"/>
        </w:rPr>
        <w:t xml:space="preserve"> cases per 100 000 population</w:t>
      </w:r>
      <w:r w:rsidR="004F69CC" w:rsidRPr="00AE21F3">
        <w:rPr>
          <w:rFonts w:ascii="Arial" w:hAnsi="Arial" w:cs="Arial"/>
          <w:szCs w:val="24"/>
          <w:lang w:val="en-US"/>
        </w:rPr>
        <w:t>, which is a 20</w:t>
      </w:r>
      <w:r w:rsidRPr="00AE21F3">
        <w:rPr>
          <w:rFonts w:ascii="Arial" w:hAnsi="Arial" w:cs="Arial"/>
          <w:szCs w:val="24"/>
          <w:lang w:val="en-US"/>
        </w:rPr>
        <w:t xml:space="preserve">% reduction from the mean rate of the previous five years (Appendix 1). </w:t>
      </w:r>
    </w:p>
    <w:p w:rsidR="008A3DEC" w:rsidRPr="00AE21F3" w:rsidRDefault="001E5EF0">
      <w:pPr>
        <w:pStyle w:val="BodyText"/>
        <w:spacing w:line="360" w:lineRule="auto"/>
        <w:ind w:right="44"/>
        <w:rPr>
          <w:rFonts w:ascii="Arial" w:hAnsi="Arial" w:cs="Arial"/>
          <w:szCs w:val="24"/>
          <w:lang w:val="en-US"/>
        </w:rPr>
      </w:pPr>
      <w:r w:rsidRPr="00AE21F3">
        <w:rPr>
          <w:rFonts w:ascii="Arial" w:hAnsi="Arial" w:cs="Arial"/>
          <w:szCs w:val="24"/>
          <w:lang w:val="en-US"/>
        </w:rPr>
        <w:t>The ag</w:t>
      </w:r>
      <w:r w:rsidR="00CB1C4B" w:rsidRPr="00AE21F3">
        <w:rPr>
          <w:rFonts w:ascii="Arial" w:hAnsi="Arial" w:cs="Arial"/>
          <w:szCs w:val="24"/>
          <w:lang w:val="en-US"/>
        </w:rPr>
        <w:t xml:space="preserve">e range for the 2014 cases was 2 to 56 years </w:t>
      </w:r>
      <w:r w:rsidR="00C503A4">
        <w:rPr>
          <w:rFonts w:ascii="Arial" w:hAnsi="Arial" w:cs="Arial"/>
          <w:szCs w:val="24"/>
          <w:lang w:val="en-US"/>
        </w:rPr>
        <w:t>(</w:t>
      </w:r>
      <w:r w:rsidR="00CB1C4B" w:rsidRPr="00AE21F3">
        <w:rPr>
          <w:rFonts w:ascii="Arial" w:hAnsi="Arial" w:cs="Arial"/>
          <w:szCs w:val="24"/>
          <w:lang w:val="en-US"/>
        </w:rPr>
        <w:t>median age of 31 years</w:t>
      </w:r>
      <w:r w:rsidR="00C503A4">
        <w:rPr>
          <w:rFonts w:ascii="Arial" w:hAnsi="Arial" w:cs="Arial"/>
          <w:szCs w:val="24"/>
          <w:lang w:val="en-US"/>
        </w:rPr>
        <w:t>)</w:t>
      </w:r>
      <w:r w:rsidR="00CB1C4B" w:rsidRPr="00AE21F3">
        <w:rPr>
          <w:rFonts w:ascii="Arial" w:hAnsi="Arial" w:cs="Arial"/>
          <w:szCs w:val="24"/>
          <w:lang w:val="en-US"/>
        </w:rPr>
        <w:t>, with 12 males and 7</w:t>
      </w:r>
      <w:r w:rsidRPr="00AE21F3">
        <w:rPr>
          <w:rFonts w:ascii="Arial" w:hAnsi="Arial" w:cs="Arial"/>
          <w:szCs w:val="24"/>
          <w:lang w:val="en-US"/>
        </w:rPr>
        <w:t xml:space="preserve"> female notifications.</w:t>
      </w:r>
      <w:r w:rsidR="00CB1C4B" w:rsidRPr="00AE21F3">
        <w:rPr>
          <w:rFonts w:ascii="Arial" w:hAnsi="Arial" w:cs="Arial"/>
          <w:szCs w:val="24"/>
          <w:lang w:val="en-US"/>
        </w:rPr>
        <w:t xml:space="preserve"> Most (12, 63%) notifications in 2014</w:t>
      </w:r>
      <w:r w:rsidRPr="00AE21F3">
        <w:rPr>
          <w:rFonts w:ascii="Arial" w:hAnsi="Arial" w:cs="Arial"/>
          <w:szCs w:val="24"/>
          <w:lang w:val="en-US"/>
        </w:rPr>
        <w:t xml:space="preserve"> were acquired overseas. Countries </w:t>
      </w:r>
      <w:r w:rsidR="00CB1C4B" w:rsidRPr="00AE21F3">
        <w:rPr>
          <w:rFonts w:ascii="Arial" w:hAnsi="Arial" w:cs="Arial"/>
          <w:szCs w:val="24"/>
          <w:lang w:val="en-US"/>
        </w:rPr>
        <w:t>of acquisition were Indonesia (4</w:t>
      </w:r>
      <w:r w:rsidRPr="00AE21F3">
        <w:rPr>
          <w:rFonts w:ascii="Arial" w:hAnsi="Arial" w:cs="Arial"/>
          <w:szCs w:val="24"/>
          <w:lang w:val="en-US"/>
        </w:rPr>
        <w:t xml:space="preserve"> cases),</w:t>
      </w:r>
      <w:r w:rsidR="00CB1C4B" w:rsidRPr="00AE21F3">
        <w:rPr>
          <w:rFonts w:ascii="Arial" w:hAnsi="Arial" w:cs="Arial"/>
          <w:szCs w:val="24"/>
          <w:lang w:val="en-US"/>
        </w:rPr>
        <w:t xml:space="preserve"> Philippines (3 cases), India (2 cases), Somalia (2 cases) </w:t>
      </w:r>
      <w:r w:rsidRPr="00AE21F3">
        <w:rPr>
          <w:rFonts w:ascii="Arial" w:hAnsi="Arial" w:cs="Arial"/>
          <w:szCs w:val="24"/>
          <w:lang w:val="en-US"/>
        </w:rPr>
        <w:t xml:space="preserve">and </w:t>
      </w:r>
      <w:r w:rsidR="00CB1C4B" w:rsidRPr="00AE21F3">
        <w:rPr>
          <w:rFonts w:ascii="Arial" w:hAnsi="Arial" w:cs="Arial"/>
          <w:szCs w:val="24"/>
          <w:lang w:val="en-US"/>
        </w:rPr>
        <w:t>a single case</w:t>
      </w:r>
      <w:r w:rsidRPr="00AE21F3">
        <w:rPr>
          <w:rFonts w:ascii="Arial" w:hAnsi="Arial" w:cs="Arial"/>
          <w:szCs w:val="24"/>
          <w:lang w:val="en-US"/>
        </w:rPr>
        <w:t xml:space="preserve"> who travelled to</w:t>
      </w:r>
      <w:r w:rsidR="00CB1C4B" w:rsidRPr="00AE21F3">
        <w:rPr>
          <w:rFonts w:ascii="Arial" w:hAnsi="Arial" w:cs="Arial"/>
          <w:szCs w:val="24"/>
          <w:lang w:val="en-US"/>
        </w:rPr>
        <w:t xml:space="preserve"> South Africa</w:t>
      </w:r>
      <w:r w:rsidRPr="00AE21F3">
        <w:rPr>
          <w:rFonts w:ascii="Arial" w:hAnsi="Arial" w:cs="Arial"/>
          <w:szCs w:val="24"/>
          <w:lang w:val="en-US"/>
        </w:rPr>
        <w:t xml:space="preserve">. </w:t>
      </w:r>
      <w:r w:rsidR="00CB46CC" w:rsidRPr="00AE21F3">
        <w:rPr>
          <w:rFonts w:ascii="Arial" w:hAnsi="Arial" w:cs="Arial"/>
          <w:szCs w:val="24"/>
          <w:lang w:val="en-US"/>
        </w:rPr>
        <w:t xml:space="preserve">Four </w:t>
      </w:r>
      <w:r w:rsidRPr="00AE21F3">
        <w:rPr>
          <w:rFonts w:ascii="Arial" w:hAnsi="Arial" w:cs="Arial"/>
          <w:szCs w:val="24"/>
          <w:lang w:val="en-US"/>
        </w:rPr>
        <w:t xml:space="preserve">locally acquired cases </w:t>
      </w:r>
      <w:r w:rsidR="00CB46CC" w:rsidRPr="00AE21F3">
        <w:rPr>
          <w:rFonts w:ascii="Arial" w:hAnsi="Arial" w:cs="Arial"/>
          <w:szCs w:val="24"/>
          <w:lang w:val="en-US"/>
        </w:rPr>
        <w:t xml:space="preserve">(two mother/child pairs) were known to each other socially, but a common source of illness was not identified. The source of illness for the other two locally acquired cases was unknown. </w:t>
      </w:r>
    </w:p>
    <w:p w:rsidR="006374BE" w:rsidRPr="00AE21F3" w:rsidRDefault="004F69CC">
      <w:pPr>
        <w:pStyle w:val="BodyText"/>
        <w:spacing w:line="360" w:lineRule="auto"/>
        <w:ind w:right="44"/>
        <w:rPr>
          <w:rFonts w:ascii="Arial" w:hAnsi="Arial" w:cs="Arial"/>
          <w:noProof/>
          <w:szCs w:val="24"/>
        </w:rPr>
      </w:pPr>
      <w:r w:rsidRPr="00AE21F3">
        <w:rPr>
          <w:rFonts w:ascii="Arial" w:hAnsi="Arial" w:cs="Arial"/>
          <w:noProof/>
          <w:szCs w:val="24"/>
        </w:rPr>
        <w:drawing>
          <wp:inline distT="0" distB="0" distL="0" distR="0">
            <wp:extent cx="5669915" cy="3176270"/>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9915" cy="3176270"/>
                    </a:xfrm>
                    <a:prstGeom prst="rect">
                      <a:avLst/>
                    </a:prstGeom>
                    <a:noFill/>
                  </pic:spPr>
                </pic:pic>
              </a:graphicData>
            </a:graphic>
          </wp:inline>
        </w:drawing>
      </w:r>
    </w:p>
    <w:p w:rsidR="001E5EF0" w:rsidRPr="00AE21F3" w:rsidRDefault="001E5EF0" w:rsidP="000C0BFA">
      <w:pPr>
        <w:pStyle w:val="Caption"/>
        <w:rPr>
          <w:rFonts w:cs="Arial"/>
          <w:sz w:val="24"/>
          <w:szCs w:val="24"/>
          <w:lang w:val="en-US"/>
        </w:rPr>
      </w:pPr>
      <w:bookmarkStart w:id="719" w:name="_Ref352935880"/>
      <w:bookmarkStart w:id="720" w:name="_Toc417982353"/>
      <w:proofErr w:type="gramStart"/>
      <w:r w:rsidRPr="00AE21F3">
        <w:rPr>
          <w:rFonts w:cs="Arial"/>
          <w:sz w:val="24"/>
          <w:szCs w:val="24"/>
          <w:lang w:val="en-US"/>
        </w:rPr>
        <w:t xml:space="preserve">Figure </w:t>
      </w:r>
      <w:r w:rsidR="000D2B3E" w:rsidRPr="00AE21F3">
        <w:rPr>
          <w:rFonts w:cs="Arial"/>
          <w:sz w:val="24"/>
          <w:szCs w:val="24"/>
          <w:lang w:val="en-US"/>
        </w:rPr>
        <w:fldChar w:fldCharType="begin"/>
      </w:r>
      <w:r w:rsidRPr="00AE21F3">
        <w:rPr>
          <w:rFonts w:cs="Arial"/>
          <w:sz w:val="24"/>
          <w:szCs w:val="24"/>
          <w:lang w:val="en-US"/>
        </w:rPr>
        <w:instrText xml:space="preserve"> SEQ Figure \* ARABIC </w:instrText>
      </w:r>
      <w:r w:rsidR="000D2B3E" w:rsidRPr="00AE21F3">
        <w:rPr>
          <w:rFonts w:cs="Arial"/>
          <w:sz w:val="24"/>
          <w:szCs w:val="24"/>
          <w:lang w:val="en-US"/>
        </w:rPr>
        <w:fldChar w:fldCharType="separate"/>
      </w:r>
      <w:r w:rsidR="00D07564">
        <w:rPr>
          <w:rFonts w:cs="Arial"/>
          <w:noProof/>
          <w:sz w:val="24"/>
          <w:szCs w:val="24"/>
          <w:lang w:val="en-US"/>
        </w:rPr>
        <w:t>21</w:t>
      </w:r>
      <w:r w:rsidR="000D2B3E" w:rsidRPr="00AE21F3">
        <w:rPr>
          <w:rFonts w:cs="Arial"/>
          <w:sz w:val="24"/>
          <w:szCs w:val="24"/>
          <w:lang w:val="en-US"/>
        </w:rPr>
        <w:fldChar w:fldCharType="end"/>
      </w:r>
      <w:bookmarkEnd w:id="719"/>
      <w:r w:rsidRPr="00AE21F3">
        <w:rPr>
          <w:rFonts w:cs="Arial"/>
          <w:sz w:val="24"/>
          <w:szCs w:val="24"/>
          <w:lang w:val="en-US"/>
        </w:rPr>
        <w:t>.</w:t>
      </w:r>
      <w:proofErr w:type="gramEnd"/>
      <w:r w:rsidRPr="00AE21F3">
        <w:rPr>
          <w:rFonts w:cs="Arial"/>
          <w:sz w:val="24"/>
          <w:szCs w:val="24"/>
          <w:lang w:val="en-US"/>
        </w:rPr>
        <w:t xml:space="preserve"> Place of </w:t>
      </w:r>
      <w:proofErr w:type="spellStart"/>
      <w:r w:rsidRPr="00AE21F3">
        <w:rPr>
          <w:rFonts w:cs="Arial"/>
          <w:sz w:val="24"/>
          <w:szCs w:val="24"/>
          <w:lang w:val="en-US"/>
        </w:rPr>
        <w:t>acquis</w:t>
      </w:r>
      <w:r w:rsidR="004F69CC" w:rsidRPr="00AE21F3">
        <w:rPr>
          <w:rFonts w:cs="Arial"/>
          <w:sz w:val="24"/>
          <w:szCs w:val="24"/>
          <w:lang w:val="en-US"/>
        </w:rPr>
        <w:t>tion</w:t>
      </w:r>
      <w:proofErr w:type="spellEnd"/>
      <w:r w:rsidR="004F69CC" w:rsidRPr="00AE21F3">
        <w:rPr>
          <w:rFonts w:cs="Arial"/>
          <w:sz w:val="24"/>
          <w:szCs w:val="24"/>
          <w:lang w:val="en-US"/>
        </w:rPr>
        <w:t xml:space="preserve"> for hepatitis A cases, 2009</w:t>
      </w:r>
      <w:r w:rsidRPr="00AE21F3">
        <w:rPr>
          <w:rFonts w:cs="Arial"/>
          <w:sz w:val="24"/>
          <w:szCs w:val="24"/>
          <w:lang w:val="en-US"/>
        </w:rPr>
        <w:t xml:space="preserve"> to 201</w:t>
      </w:r>
      <w:r w:rsidR="004F69CC" w:rsidRPr="00AE21F3">
        <w:rPr>
          <w:rFonts w:cs="Arial"/>
          <w:sz w:val="24"/>
          <w:szCs w:val="24"/>
          <w:lang w:val="en-US"/>
        </w:rPr>
        <w:t>4</w:t>
      </w:r>
      <w:bookmarkEnd w:id="720"/>
    </w:p>
    <w:p w:rsidR="00A51100" w:rsidRPr="00AE21F3" w:rsidRDefault="00A51100" w:rsidP="00A51100">
      <w:pPr>
        <w:pStyle w:val="Heading1"/>
        <w:keepLines w:val="0"/>
        <w:numPr>
          <w:ilvl w:val="1"/>
          <w:numId w:val="21"/>
        </w:numPr>
        <w:tabs>
          <w:tab w:val="clear" w:pos="792"/>
        </w:tabs>
        <w:spacing w:before="200" w:after="240" w:line="300" w:lineRule="atLeast"/>
        <w:ind w:left="426"/>
        <w:rPr>
          <w:color w:val="000000"/>
          <w:sz w:val="28"/>
        </w:rPr>
      </w:pPr>
      <w:bookmarkStart w:id="721" w:name="_Toc417642643"/>
      <w:bookmarkStart w:id="722" w:name="_Toc319061347"/>
      <w:bookmarkStart w:id="723" w:name="_Toc322522666"/>
      <w:bookmarkStart w:id="724" w:name="_Toc32735841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718"/>
      <w:r w:rsidRPr="00AE21F3">
        <w:rPr>
          <w:color w:val="000000"/>
          <w:sz w:val="28"/>
        </w:rPr>
        <w:t>Typhoid and paratyphoid fever</w:t>
      </w:r>
      <w:bookmarkEnd w:id="721"/>
    </w:p>
    <w:p w:rsidR="0047642A" w:rsidRDefault="00F50C8F" w:rsidP="00F50C8F">
      <w:pPr>
        <w:pStyle w:val="BodyText"/>
        <w:spacing w:line="360" w:lineRule="auto"/>
        <w:ind w:right="44"/>
        <w:rPr>
          <w:rFonts w:ascii="Arial" w:hAnsi="Arial" w:cs="Arial"/>
          <w:szCs w:val="24"/>
        </w:rPr>
      </w:pPr>
      <w:r w:rsidRPr="00AE21F3">
        <w:rPr>
          <w:rFonts w:ascii="Arial" w:hAnsi="Arial" w:cs="Arial"/>
          <w:szCs w:val="24"/>
        </w:rPr>
        <w:t xml:space="preserve">In 2014, there were 15 reported cases of typhoid fever (caused by </w:t>
      </w:r>
      <w:r w:rsidRPr="00AE21F3">
        <w:rPr>
          <w:rFonts w:ascii="Arial" w:hAnsi="Arial" w:cs="Arial"/>
          <w:i/>
          <w:szCs w:val="24"/>
        </w:rPr>
        <w:t>Salmonella</w:t>
      </w:r>
      <w:r w:rsidRPr="00AE21F3">
        <w:rPr>
          <w:rFonts w:ascii="Arial" w:hAnsi="Arial" w:cs="Arial"/>
          <w:szCs w:val="24"/>
        </w:rPr>
        <w:t xml:space="preserve"> </w:t>
      </w:r>
      <w:proofErr w:type="spellStart"/>
      <w:r w:rsidRPr="00AE21F3">
        <w:rPr>
          <w:rFonts w:ascii="Arial" w:hAnsi="Arial" w:cs="Arial"/>
          <w:szCs w:val="24"/>
        </w:rPr>
        <w:t>Typhi</w:t>
      </w:r>
      <w:proofErr w:type="spellEnd"/>
      <w:r w:rsidRPr="00AE21F3">
        <w:rPr>
          <w:rFonts w:ascii="Arial" w:hAnsi="Arial" w:cs="Arial"/>
          <w:szCs w:val="24"/>
        </w:rPr>
        <w:t>) with a ra</w:t>
      </w:r>
      <w:r w:rsidR="00634344">
        <w:rPr>
          <w:rFonts w:ascii="Arial" w:hAnsi="Arial" w:cs="Arial"/>
          <w:szCs w:val="24"/>
        </w:rPr>
        <w:t xml:space="preserve">te of 0.6 cases per 100 </w:t>
      </w:r>
      <w:r w:rsidRPr="00AE21F3">
        <w:rPr>
          <w:rFonts w:ascii="Arial" w:hAnsi="Arial" w:cs="Arial"/>
          <w:szCs w:val="24"/>
        </w:rPr>
        <w:t xml:space="preserve">000 population which </w:t>
      </w:r>
      <w:r w:rsidRPr="00AE21F3">
        <w:rPr>
          <w:rFonts w:ascii="Arial" w:hAnsi="Arial" w:cs="Arial"/>
          <w:szCs w:val="24"/>
          <w:lang w:val="en-US"/>
        </w:rPr>
        <w:t xml:space="preserve">was a 13% increase in the mean rate of the previous five years (Appendix 1). </w:t>
      </w:r>
      <w:r w:rsidRPr="00AE21F3">
        <w:rPr>
          <w:rFonts w:ascii="Arial" w:hAnsi="Arial" w:cs="Arial"/>
          <w:szCs w:val="24"/>
        </w:rPr>
        <w:t xml:space="preserve">All cases had recently travelled overseas prior to illness and countries included </w:t>
      </w:r>
      <w:smartTag w:uri="urn:schemas-microsoft-com:office:smarttags" w:element="stockticker">
        <w:r w:rsidRPr="00AE21F3">
          <w:rPr>
            <w:rFonts w:ascii="Arial" w:hAnsi="Arial" w:cs="Arial"/>
            <w:szCs w:val="24"/>
          </w:rPr>
          <w:t>India</w:t>
        </w:r>
      </w:smartTag>
      <w:r w:rsidRPr="00AE21F3">
        <w:rPr>
          <w:rFonts w:ascii="Arial" w:hAnsi="Arial" w:cs="Arial"/>
          <w:szCs w:val="24"/>
        </w:rPr>
        <w:t xml:space="preserve"> (n=8), </w:t>
      </w:r>
      <w:smartTag w:uri="urn:schemas-microsoft-com:office:smarttags" w:element="stockticker">
        <w:r w:rsidRPr="00AE21F3">
          <w:rPr>
            <w:rFonts w:ascii="Arial" w:hAnsi="Arial" w:cs="Arial"/>
            <w:szCs w:val="24"/>
          </w:rPr>
          <w:t>Indonesia</w:t>
        </w:r>
      </w:smartTag>
      <w:r w:rsidRPr="00AE21F3">
        <w:rPr>
          <w:rFonts w:ascii="Arial" w:hAnsi="Arial" w:cs="Arial"/>
          <w:szCs w:val="24"/>
        </w:rPr>
        <w:t xml:space="preserve"> </w:t>
      </w:r>
      <w:r w:rsidRPr="00AE21F3">
        <w:rPr>
          <w:rFonts w:ascii="Arial" w:hAnsi="Arial" w:cs="Arial"/>
          <w:szCs w:val="24"/>
        </w:rPr>
        <w:lastRenderedPageBreak/>
        <w:t xml:space="preserve">(n=3) and one case each travelling to Pakistan, Philippines, Myanmar and Sri Lanka. </w:t>
      </w:r>
    </w:p>
    <w:p w:rsidR="00F50C8F" w:rsidRPr="00AE21F3" w:rsidRDefault="00F50C8F" w:rsidP="00F50C8F">
      <w:pPr>
        <w:pStyle w:val="BodyText"/>
        <w:spacing w:line="360" w:lineRule="auto"/>
        <w:ind w:right="44"/>
        <w:rPr>
          <w:rFonts w:ascii="Arial" w:hAnsi="Arial" w:cs="Arial"/>
          <w:szCs w:val="24"/>
        </w:rPr>
      </w:pPr>
      <w:r w:rsidRPr="00AE21F3">
        <w:rPr>
          <w:rFonts w:ascii="Arial" w:hAnsi="Arial" w:cs="Arial"/>
          <w:szCs w:val="24"/>
        </w:rPr>
        <w:t>Ten cases of paratyphoid fever were notified in 2014 w</w:t>
      </w:r>
      <w:r w:rsidR="00634344">
        <w:rPr>
          <w:rFonts w:ascii="Arial" w:hAnsi="Arial" w:cs="Arial"/>
          <w:szCs w:val="24"/>
        </w:rPr>
        <w:t xml:space="preserve">ith a rate of 0.4 cases per 100 </w:t>
      </w:r>
      <w:r w:rsidRPr="00AE21F3">
        <w:rPr>
          <w:rFonts w:ascii="Arial" w:hAnsi="Arial" w:cs="Arial"/>
          <w:szCs w:val="24"/>
        </w:rPr>
        <w:t xml:space="preserve">000 population which </w:t>
      </w:r>
      <w:r w:rsidRPr="00AE21F3">
        <w:rPr>
          <w:rFonts w:ascii="Arial" w:hAnsi="Arial" w:cs="Arial"/>
          <w:szCs w:val="24"/>
          <w:lang w:val="en-US"/>
        </w:rPr>
        <w:t xml:space="preserve">was similar to the mean rate of the previous five years (Appendix 1). </w:t>
      </w:r>
      <w:r w:rsidRPr="00AE21F3">
        <w:rPr>
          <w:rFonts w:ascii="Arial" w:hAnsi="Arial" w:cs="Arial"/>
          <w:szCs w:val="24"/>
        </w:rPr>
        <w:t xml:space="preserve">The paratyphoid fever cases included nine cases of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Paratyphi</w:t>
      </w:r>
      <w:proofErr w:type="spellEnd"/>
      <w:r w:rsidRPr="00AE21F3">
        <w:rPr>
          <w:rFonts w:ascii="Arial" w:hAnsi="Arial" w:cs="Arial"/>
          <w:i/>
          <w:szCs w:val="24"/>
        </w:rPr>
        <w:t xml:space="preserve"> </w:t>
      </w:r>
      <w:r w:rsidRPr="00AE21F3">
        <w:rPr>
          <w:rFonts w:ascii="Arial" w:hAnsi="Arial" w:cs="Arial"/>
          <w:szCs w:val="24"/>
        </w:rPr>
        <w:t xml:space="preserve">A (PT 1 </w:t>
      </w:r>
      <w:r w:rsidR="00634344">
        <w:rPr>
          <w:rFonts w:ascii="Arial" w:hAnsi="Arial" w:cs="Arial"/>
          <w:szCs w:val="24"/>
        </w:rPr>
        <w:t xml:space="preserve">(n=3), PT2 (n=1), PT13 (n=3), </w:t>
      </w:r>
      <w:r w:rsidRPr="00AE21F3">
        <w:rPr>
          <w:rFonts w:ascii="Arial" w:hAnsi="Arial" w:cs="Arial"/>
          <w:szCs w:val="24"/>
        </w:rPr>
        <w:t xml:space="preserve">two not phage typed) and one case of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Paratyphi</w:t>
      </w:r>
      <w:proofErr w:type="spellEnd"/>
      <w:r w:rsidRPr="00AE21F3">
        <w:rPr>
          <w:rFonts w:ascii="Arial" w:hAnsi="Arial" w:cs="Arial"/>
          <w:szCs w:val="24"/>
        </w:rPr>
        <w:t xml:space="preserve"> B. Nine cases had overseas acquisition and countries included </w:t>
      </w:r>
      <w:smartTag w:uri="urn:schemas-microsoft-com:office:smarttags" w:element="stockticker">
        <w:r w:rsidRPr="00AE21F3">
          <w:rPr>
            <w:rFonts w:ascii="Arial" w:hAnsi="Arial" w:cs="Arial"/>
            <w:szCs w:val="24"/>
          </w:rPr>
          <w:t>India</w:t>
        </w:r>
      </w:smartTag>
      <w:r w:rsidRPr="00AE21F3">
        <w:rPr>
          <w:rFonts w:ascii="Arial" w:hAnsi="Arial" w:cs="Arial"/>
          <w:szCs w:val="24"/>
        </w:rPr>
        <w:t xml:space="preserve"> (n=5), Indonesia (n=1), Cambodia (n=1), Nepal (n</w:t>
      </w:r>
      <w:r w:rsidR="00C503A4">
        <w:rPr>
          <w:rFonts w:ascii="Arial" w:hAnsi="Arial" w:cs="Arial"/>
          <w:szCs w:val="24"/>
        </w:rPr>
        <w:t xml:space="preserve">=1) and Myanmar (n=1). One case, </w:t>
      </w:r>
      <w:r w:rsidRPr="00AE21F3">
        <w:rPr>
          <w:rFonts w:ascii="Arial" w:hAnsi="Arial" w:cs="Arial"/>
          <w:szCs w:val="24"/>
        </w:rPr>
        <w:t>a</w:t>
      </w:r>
      <w:r w:rsidR="00634344">
        <w:rPr>
          <w:rFonts w:ascii="Arial" w:hAnsi="Arial" w:cs="Arial"/>
          <w:szCs w:val="24"/>
        </w:rPr>
        <w:t>n</w:t>
      </w:r>
      <w:r w:rsidRPr="00AE21F3">
        <w:rPr>
          <w:rFonts w:ascii="Arial" w:hAnsi="Arial" w:cs="Arial"/>
          <w:szCs w:val="24"/>
        </w:rPr>
        <w:t xml:space="preserve"> 83 year old male had not travelled for 10 years and symptoms including only two loose stools.</w:t>
      </w:r>
    </w:p>
    <w:p w:rsidR="005E2A50" w:rsidRPr="00AE21F3" w:rsidRDefault="005E2A50" w:rsidP="005E2A50">
      <w:pPr>
        <w:pStyle w:val="Heading1"/>
        <w:keepLines w:val="0"/>
        <w:numPr>
          <w:ilvl w:val="1"/>
          <w:numId w:val="21"/>
        </w:numPr>
        <w:tabs>
          <w:tab w:val="clear" w:pos="792"/>
        </w:tabs>
        <w:spacing w:before="200" w:after="240" w:line="300" w:lineRule="atLeast"/>
        <w:ind w:left="426"/>
        <w:rPr>
          <w:color w:val="000000"/>
          <w:sz w:val="28"/>
        </w:rPr>
      </w:pPr>
      <w:bookmarkStart w:id="725" w:name="_Toc226266836"/>
      <w:bookmarkStart w:id="726" w:name="_Toc257192837"/>
      <w:bookmarkStart w:id="727" w:name="_Toc257793857"/>
      <w:bookmarkStart w:id="728" w:name="_Toc257801564"/>
      <w:bookmarkStart w:id="729" w:name="_Toc291854978"/>
      <w:bookmarkStart w:id="730" w:name="_Toc319061341"/>
      <w:bookmarkStart w:id="731" w:name="_Toc322522660"/>
      <w:bookmarkStart w:id="732" w:name="_Toc327358409"/>
      <w:bookmarkStart w:id="733" w:name="_Toc417642645"/>
      <w:bookmarkStart w:id="734" w:name="_Toc194377040"/>
      <w:bookmarkStart w:id="735" w:name="_Toc194467998"/>
      <w:bookmarkStart w:id="736" w:name="_Toc194469193"/>
      <w:bookmarkStart w:id="737" w:name="_Toc194469323"/>
      <w:bookmarkStart w:id="738" w:name="_Toc194469781"/>
      <w:bookmarkStart w:id="739" w:name="_Toc194469861"/>
      <w:bookmarkStart w:id="740" w:name="_Toc194477568"/>
      <w:bookmarkStart w:id="741" w:name="_Toc194477659"/>
      <w:bookmarkStart w:id="742" w:name="_Toc195078775"/>
      <w:bookmarkStart w:id="743" w:name="_Toc195078907"/>
      <w:bookmarkStart w:id="744" w:name="_Toc195082124"/>
      <w:bookmarkStart w:id="745" w:name="_Toc198628849"/>
      <w:bookmarkStart w:id="746" w:name="_Toc225753232"/>
      <w:bookmarkStart w:id="747" w:name="_Toc225908704"/>
      <w:bookmarkStart w:id="748" w:name="_Toc225908823"/>
      <w:bookmarkStart w:id="749" w:name="_Toc225909035"/>
      <w:bookmarkStart w:id="750" w:name="_Toc225932730"/>
      <w:bookmarkStart w:id="751" w:name="_Toc226266834"/>
      <w:bookmarkStart w:id="752" w:name="_Toc257192836"/>
      <w:bookmarkStart w:id="753" w:name="_Toc257793856"/>
      <w:bookmarkStart w:id="754" w:name="_Toc257801563"/>
      <w:bookmarkStart w:id="755" w:name="_Toc291854977"/>
      <w:bookmarkStart w:id="756" w:name="_Toc319061340"/>
      <w:bookmarkStart w:id="757" w:name="_Toc322522659"/>
      <w:bookmarkStart w:id="758" w:name="_Toc327358408"/>
      <w:bookmarkStart w:id="759" w:name="_Toc417642644"/>
      <w:bookmarkStart w:id="760" w:name="_Toc194377037"/>
      <w:bookmarkStart w:id="761" w:name="_Toc194467995"/>
      <w:bookmarkStart w:id="762" w:name="_Toc194469190"/>
      <w:bookmarkStart w:id="763" w:name="_Toc194469320"/>
      <w:bookmarkStart w:id="764" w:name="_Toc194469778"/>
      <w:bookmarkStart w:id="765" w:name="_Toc194469858"/>
      <w:bookmarkStart w:id="766" w:name="_Toc194477565"/>
      <w:bookmarkStart w:id="767" w:name="_Toc194477656"/>
      <w:bookmarkStart w:id="768" w:name="_Toc195078772"/>
      <w:bookmarkStart w:id="769" w:name="_Toc195078904"/>
      <w:bookmarkStart w:id="770" w:name="_Toc195082122"/>
      <w:bookmarkStart w:id="771" w:name="_Toc198628847"/>
      <w:bookmarkStart w:id="772" w:name="_Toc225753230"/>
      <w:bookmarkStart w:id="773" w:name="_Toc225908702"/>
      <w:bookmarkStart w:id="774" w:name="_Toc225908821"/>
      <w:bookmarkStart w:id="775" w:name="_Toc225909033"/>
      <w:bookmarkStart w:id="776" w:name="_Toc225932728"/>
      <w:r w:rsidRPr="00AE21F3">
        <w:rPr>
          <w:i/>
          <w:color w:val="000000"/>
          <w:sz w:val="28"/>
        </w:rPr>
        <w:t xml:space="preserve">Vibrio </w:t>
      </w:r>
      <w:proofErr w:type="spellStart"/>
      <w:r w:rsidRPr="00AE21F3">
        <w:rPr>
          <w:i/>
          <w:color w:val="000000"/>
          <w:sz w:val="28"/>
        </w:rPr>
        <w:t>parahaemolyticus</w:t>
      </w:r>
      <w:proofErr w:type="spellEnd"/>
      <w:r w:rsidRPr="00AE21F3">
        <w:rPr>
          <w:color w:val="000000"/>
          <w:sz w:val="28"/>
        </w:rPr>
        <w:t xml:space="preserve"> </w:t>
      </w:r>
      <w:bookmarkEnd w:id="725"/>
      <w:bookmarkEnd w:id="726"/>
      <w:bookmarkEnd w:id="727"/>
      <w:bookmarkEnd w:id="728"/>
      <w:r w:rsidRPr="00AE21F3">
        <w:rPr>
          <w:color w:val="000000"/>
          <w:sz w:val="28"/>
        </w:rPr>
        <w:t>infection</w:t>
      </w:r>
      <w:bookmarkEnd w:id="729"/>
      <w:bookmarkEnd w:id="730"/>
      <w:bookmarkEnd w:id="731"/>
      <w:bookmarkEnd w:id="732"/>
      <w:bookmarkEnd w:id="733"/>
    </w:p>
    <w:p w:rsidR="005E2A50" w:rsidRDefault="005E2A50" w:rsidP="005E2A50">
      <w:pPr>
        <w:pStyle w:val="BodyText"/>
        <w:spacing w:after="60" w:line="360" w:lineRule="auto"/>
        <w:ind w:right="44"/>
        <w:rPr>
          <w:rFonts w:ascii="Arial" w:hAnsi="Arial" w:cs="Arial"/>
          <w:szCs w:val="24"/>
        </w:rPr>
      </w:pPr>
      <w:r w:rsidRPr="00AE21F3">
        <w:rPr>
          <w:rFonts w:ascii="Arial" w:hAnsi="Arial" w:cs="Arial"/>
          <w:szCs w:val="24"/>
        </w:rPr>
        <w:t xml:space="preserve">There were 15 cases of </w:t>
      </w:r>
      <w:r w:rsidRPr="00AE21F3">
        <w:rPr>
          <w:rFonts w:ascii="Arial" w:hAnsi="Arial" w:cs="Arial"/>
          <w:i/>
          <w:szCs w:val="24"/>
        </w:rPr>
        <w:t xml:space="preserve">Vibrio </w:t>
      </w:r>
      <w:proofErr w:type="spellStart"/>
      <w:r w:rsidRPr="00AE21F3">
        <w:rPr>
          <w:rFonts w:ascii="Arial" w:hAnsi="Arial" w:cs="Arial"/>
          <w:i/>
          <w:szCs w:val="24"/>
        </w:rPr>
        <w:t>parahaemolyticus</w:t>
      </w:r>
      <w:proofErr w:type="spellEnd"/>
      <w:r w:rsidRPr="00AE21F3">
        <w:rPr>
          <w:rFonts w:ascii="Arial" w:hAnsi="Arial" w:cs="Arial"/>
          <w:szCs w:val="24"/>
        </w:rPr>
        <w:t xml:space="preserve"> infection in 2014 compared to the five year average of 12 cases per year. Of the 15 cases, 67% were male and the median age was 44 years (range 9-79</w:t>
      </w:r>
      <w:r>
        <w:rPr>
          <w:rFonts w:ascii="Arial" w:hAnsi="Arial" w:cs="Arial"/>
          <w:szCs w:val="24"/>
        </w:rPr>
        <w:t xml:space="preserve"> </w:t>
      </w:r>
      <w:r w:rsidRPr="00AE21F3">
        <w:rPr>
          <w:rFonts w:ascii="Arial" w:hAnsi="Arial" w:cs="Arial"/>
          <w:szCs w:val="24"/>
        </w:rPr>
        <w:t>years). Ten cases reported travel overseas during their incubation period (</w:t>
      </w:r>
      <w:smartTag w:uri="urn:schemas-microsoft-com:office:smarttags" w:element="stockticker">
        <w:r w:rsidRPr="00AE21F3">
          <w:rPr>
            <w:rFonts w:ascii="Arial" w:hAnsi="Arial" w:cs="Arial"/>
            <w:szCs w:val="24"/>
          </w:rPr>
          <w:t>Indonesia</w:t>
        </w:r>
      </w:smartTag>
      <w:r w:rsidRPr="00AE21F3">
        <w:rPr>
          <w:rFonts w:ascii="Arial" w:hAnsi="Arial" w:cs="Arial"/>
          <w:szCs w:val="24"/>
        </w:rPr>
        <w:t xml:space="preserve"> [4], </w:t>
      </w:r>
      <w:smartTag w:uri="urn:schemas-microsoft-com:office:smarttags" w:element="stockticker">
        <w:r w:rsidRPr="00AE21F3">
          <w:rPr>
            <w:rFonts w:ascii="Arial" w:hAnsi="Arial" w:cs="Arial"/>
            <w:szCs w:val="24"/>
          </w:rPr>
          <w:t>Thailand</w:t>
        </w:r>
      </w:smartTag>
      <w:r w:rsidRPr="00AE21F3">
        <w:rPr>
          <w:rFonts w:ascii="Arial" w:hAnsi="Arial" w:cs="Arial"/>
          <w:szCs w:val="24"/>
        </w:rPr>
        <w:t xml:space="preserve"> [3], Vietnam [2] and Philippines [1]) and five cases acquired their illness in Western Australia. </w:t>
      </w:r>
      <w:bookmarkStart w:id="777" w:name="_Toc226267863"/>
      <w:bookmarkStart w:id="778" w:name="_Toc226271696"/>
      <w:bookmarkStart w:id="779" w:name="_Toc194468037"/>
      <w:bookmarkStart w:id="780" w:name="_Toc194468162"/>
      <w:bookmarkStart w:id="781" w:name="_Toc195082203"/>
      <w:bookmarkStart w:id="782" w:name="_Toc198628892"/>
      <w:bookmarkStart w:id="783" w:name="_Ref192660089"/>
      <w:bookmarkStart w:id="784" w:name="_Toc225753591"/>
      <w:bookmarkStart w:id="785" w:name="_Toc225753690"/>
      <w:bookmarkStart w:id="786" w:name="_Toc225908761"/>
      <w:bookmarkStart w:id="787" w:name="_Toc225932617"/>
    </w:p>
    <w:bookmarkEnd w:id="777"/>
    <w:bookmarkEnd w:id="778"/>
    <w:bookmarkEnd w:id="779"/>
    <w:bookmarkEnd w:id="780"/>
    <w:bookmarkEnd w:id="781"/>
    <w:bookmarkEnd w:id="782"/>
    <w:bookmarkEnd w:id="783"/>
    <w:bookmarkEnd w:id="784"/>
    <w:bookmarkEnd w:id="785"/>
    <w:bookmarkEnd w:id="786"/>
    <w:bookmarkEnd w:id="787"/>
    <w:p w:rsidR="00F50C8F" w:rsidRPr="00AE21F3" w:rsidRDefault="00F50C8F" w:rsidP="00F50C8F">
      <w:pPr>
        <w:pStyle w:val="Heading1"/>
        <w:keepLines w:val="0"/>
        <w:numPr>
          <w:ilvl w:val="1"/>
          <w:numId w:val="21"/>
        </w:numPr>
        <w:tabs>
          <w:tab w:val="clear" w:pos="792"/>
        </w:tabs>
        <w:spacing w:before="200" w:after="240" w:line="300" w:lineRule="atLeast"/>
        <w:ind w:left="426"/>
        <w:rPr>
          <w:color w:val="000000"/>
          <w:sz w:val="28"/>
        </w:rPr>
      </w:pPr>
      <w:proofErr w:type="spellStart"/>
      <w:r w:rsidRPr="00AE21F3">
        <w:rPr>
          <w:color w:val="000000"/>
          <w:sz w:val="28"/>
        </w:rPr>
        <w:t>Listeri</w:t>
      </w:r>
      <w:bookmarkEnd w:id="734"/>
      <w:bookmarkEnd w:id="735"/>
      <w:bookmarkEnd w:id="736"/>
      <w:bookmarkEnd w:id="737"/>
      <w:bookmarkEnd w:id="738"/>
      <w:bookmarkEnd w:id="739"/>
      <w:bookmarkEnd w:id="740"/>
      <w:bookmarkEnd w:id="741"/>
      <w:bookmarkEnd w:id="742"/>
      <w:bookmarkEnd w:id="743"/>
      <w:bookmarkEnd w:id="744"/>
      <w:r w:rsidRPr="00AE21F3">
        <w:rPr>
          <w:color w:val="000000"/>
          <w:sz w:val="28"/>
        </w:rPr>
        <w:t>osis</w:t>
      </w:r>
      <w:bookmarkStart w:id="788" w:name="_Toc226266835"/>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roofErr w:type="spellEnd"/>
    </w:p>
    <w:p w:rsidR="00F50C8F" w:rsidRPr="00AE21F3" w:rsidRDefault="00F50C8F" w:rsidP="00F50C8F">
      <w:pPr>
        <w:pStyle w:val="BodyText"/>
        <w:spacing w:after="60" w:line="360" w:lineRule="auto"/>
        <w:ind w:right="44"/>
        <w:rPr>
          <w:rFonts w:ascii="Arial" w:hAnsi="Arial" w:cs="Arial"/>
          <w:szCs w:val="24"/>
        </w:rPr>
      </w:pPr>
      <w:r w:rsidRPr="00AE21F3">
        <w:rPr>
          <w:rFonts w:ascii="Arial" w:hAnsi="Arial" w:cs="Arial"/>
          <w:szCs w:val="24"/>
        </w:rPr>
        <w:t xml:space="preserve">There were five cases of </w:t>
      </w:r>
      <w:proofErr w:type="spellStart"/>
      <w:r w:rsidRPr="00AE21F3">
        <w:rPr>
          <w:rFonts w:ascii="Arial" w:hAnsi="Arial" w:cs="Arial"/>
          <w:szCs w:val="24"/>
        </w:rPr>
        <w:t>listeriosis</w:t>
      </w:r>
      <w:proofErr w:type="spellEnd"/>
      <w:r w:rsidRPr="00AE21F3">
        <w:rPr>
          <w:rFonts w:ascii="Arial" w:hAnsi="Arial" w:cs="Arial"/>
          <w:szCs w:val="24"/>
        </w:rPr>
        <w:t xml:space="preserve"> due to </w:t>
      </w:r>
      <w:r w:rsidRPr="00AE21F3">
        <w:rPr>
          <w:rFonts w:ascii="Arial" w:hAnsi="Arial" w:cs="Arial"/>
          <w:i/>
          <w:szCs w:val="24"/>
        </w:rPr>
        <w:t xml:space="preserve">Listeria </w:t>
      </w:r>
      <w:proofErr w:type="spellStart"/>
      <w:r w:rsidRPr="00AE21F3">
        <w:rPr>
          <w:rFonts w:ascii="Arial" w:hAnsi="Arial" w:cs="Arial"/>
          <w:i/>
          <w:szCs w:val="24"/>
        </w:rPr>
        <w:t>monocytogenes</w:t>
      </w:r>
      <w:proofErr w:type="spellEnd"/>
      <w:r w:rsidRPr="00AE21F3">
        <w:rPr>
          <w:rFonts w:ascii="Arial" w:hAnsi="Arial" w:cs="Arial"/>
          <w:szCs w:val="24"/>
        </w:rPr>
        <w:t xml:space="preserve"> infection in 2014</w:t>
      </w:r>
      <w:r w:rsidR="00634344">
        <w:rPr>
          <w:rFonts w:ascii="Arial" w:hAnsi="Arial" w:cs="Arial"/>
          <w:szCs w:val="24"/>
        </w:rPr>
        <w:t xml:space="preserve">, with a rate of 0.2 cases per 100 000 population, which is similar to the </w:t>
      </w:r>
      <w:r w:rsidRPr="00AE21F3">
        <w:rPr>
          <w:rFonts w:ascii="Arial" w:hAnsi="Arial" w:cs="Arial"/>
          <w:szCs w:val="24"/>
        </w:rPr>
        <w:t>five year average</w:t>
      </w:r>
      <w:r w:rsidR="00634344">
        <w:rPr>
          <w:rFonts w:ascii="Arial" w:hAnsi="Arial" w:cs="Arial"/>
          <w:szCs w:val="24"/>
        </w:rPr>
        <w:t xml:space="preserve"> rate of </w:t>
      </w:r>
      <w:r w:rsidR="005E2A50">
        <w:rPr>
          <w:rFonts w:ascii="Arial" w:hAnsi="Arial" w:cs="Arial"/>
          <w:szCs w:val="24"/>
        </w:rPr>
        <w:t>0.3 cases per 100 000</w:t>
      </w:r>
      <w:r w:rsidRPr="00AE21F3">
        <w:rPr>
          <w:rFonts w:ascii="Arial" w:hAnsi="Arial" w:cs="Arial"/>
          <w:szCs w:val="24"/>
        </w:rPr>
        <w:t xml:space="preserve"> (Appendix 1). All cases were non-pregnancy related, 40% were females and ranged in age</w:t>
      </w:r>
      <w:r w:rsidR="00C503A4">
        <w:rPr>
          <w:rFonts w:ascii="Arial" w:hAnsi="Arial" w:cs="Arial"/>
          <w:szCs w:val="24"/>
        </w:rPr>
        <w:t xml:space="preserve"> from 47 – 91 years (Figure 22)</w:t>
      </w:r>
      <w:r w:rsidRPr="00AE21F3">
        <w:rPr>
          <w:rFonts w:ascii="Arial" w:hAnsi="Arial" w:cs="Arial"/>
          <w:szCs w:val="24"/>
        </w:rPr>
        <w:t xml:space="preserve"> and had </w:t>
      </w:r>
      <w:proofErr w:type="spellStart"/>
      <w:r w:rsidRPr="00AE21F3">
        <w:rPr>
          <w:rFonts w:ascii="Arial" w:hAnsi="Arial" w:cs="Arial"/>
          <w:szCs w:val="24"/>
        </w:rPr>
        <w:t>immunocompromising</w:t>
      </w:r>
      <w:proofErr w:type="spellEnd"/>
      <w:r w:rsidRPr="00AE21F3">
        <w:rPr>
          <w:rFonts w:ascii="Arial" w:hAnsi="Arial" w:cs="Arial"/>
          <w:szCs w:val="24"/>
        </w:rPr>
        <w:t xml:space="preserve"> illnesses.</w:t>
      </w:r>
    </w:p>
    <w:bookmarkEnd w:id="788"/>
    <w:p w:rsidR="00F50C8F" w:rsidRPr="00AE21F3" w:rsidRDefault="00F50C8F" w:rsidP="00F50C8F">
      <w:pPr>
        <w:pStyle w:val="BodyText"/>
        <w:spacing w:after="60" w:line="360" w:lineRule="auto"/>
        <w:ind w:right="44"/>
      </w:pPr>
      <w:r w:rsidRPr="00AE21F3">
        <w:rPr>
          <w:noProof/>
        </w:rPr>
        <w:lastRenderedPageBreak/>
        <w:drawing>
          <wp:inline distT="0" distB="0" distL="0" distR="0" wp14:anchorId="1DF4AA23" wp14:editId="4E2FCF3D">
            <wp:extent cx="5409666" cy="2865600"/>
            <wp:effectExtent l="19050" t="0" r="534"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407779" cy="2864600"/>
                    </a:xfrm>
                    <a:prstGeom prst="rect">
                      <a:avLst/>
                    </a:prstGeom>
                    <a:noFill/>
                  </pic:spPr>
                </pic:pic>
              </a:graphicData>
            </a:graphic>
          </wp:inline>
        </w:drawing>
      </w:r>
    </w:p>
    <w:p w:rsidR="00F50C8F" w:rsidRPr="00AE21F3" w:rsidRDefault="00F50C8F" w:rsidP="00C503A4">
      <w:pPr>
        <w:pStyle w:val="Caption"/>
        <w:spacing w:before="0" w:after="0" w:line="240" w:lineRule="auto"/>
        <w:ind w:left="0" w:firstLine="0"/>
      </w:pPr>
      <w:bookmarkStart w:id="789" w:name="_Toc226271796"/>
      <w:bookmarkStart w:id="790" w:name="_Toc257192882"/>
      <w:bookmarkStart w:id="791" w:name="_Toc257794066"/>
      <w:bookmarkStart w:id="792" w:name="_Toc257801631"/>
      <w:bookmarkStart w:id="793" w:name="_Toc271797274"/>
      <w:bookmarkStart w:id="794" w:name="_Toc322528235"/>
      <w:bookmarkStart w:id="795" w:name="_Toc417982354"/>
      <w:proofErr w:type="gramStart"/>
      <w:r w:rsidRPr="00AE21F3">
        <w:rPr>
          <w:sz w:val="24"/>
          <w:szCs w:val="24"/>
        </w:rPr>
        <w:t xml:space="preserve">Figure </w:t>
      </w:r>
      <w:r w:rsidR="000D2B3E" w:rsidRPr="00AE21F3">
        <w:rPr>
          <w:sz w:val="24"/>
          <w:szCs w:val="24"/>
        </w:rPr>
        <w:fldChar w:fldCharType="begin"/>
      </w:r>
      <w:r w:rsidRPr="00AE21F3">
        <w:rPr>
          <w:sz w:val="24"/>
          <w:szCs w:val="24"/>
        </w:rPr>
        <w:instrText xml:space="preserve"> SEQ Figure \* ARABIC </w:instrText>
      </w:r>
      <w:r w:rsidR="000D2B3E" w:rsidRPr="00AE21F3">
        <w:rPr>
          <w:sz w:val="24"/>
          <w:szCs w:val="24"/>
        </w:rPr>
        <w:fldChar w:fldCharType="separate"/>
      </w:r>
      <w:r w:rsidR="00D07564">
        <w:rPr>
          <w:noProof/>
          <w:sz w:val="24"/>
          <w:szCs w:val="24"/>
        </w:rPr>
        <w:t>22</w:t>
      </w:r>
      <w:r w:rsidR="000D2B3E" w:rsidRPr="00AE21F3">
        <w:rPr>
          <w:sz w:val="24"/>
          <w:szCs w:val="24"/>
        </w:rPr>
        <w:fldChar w:fldCharType="end"/>
      </w:r>
      <w:r w:rsidRPr="00AE21F3">
        <w:rPr>
          <w:sz w:val="24"/>
          <w:szCs w:val="24"/>
        </w:rPr>
        <w:t>.</w:t>
      </w:r>
      <w:proofErr w:type="gramEnd"/>
      <w:r w:rsidRPr="00AE21F3">
        <w:t xml:space="preserve"> </w:t>
      </w:r>
      <w:r w:rsidRPr="00AE21F3">
        <w:rPr>
          <w:sz w:val="24"/>
          <w:szCs w:val="24"/>
        </w:rPr>
        <w:t xml:space="preserve">Notifications of </w:t>
      </w:r>
      <w:proofErr w:type="spellStart"/>
      <w:r w:rsidRPr="00AE21F3">
        <w:rPr>
          <w:sz w:val="24"/>
          <w:szCs w:val="24"/>
        </w:rPr>
        <w:t>listeriosis</w:t>
      </w:r>
      <w:proofErr w:type="spellEnd"/>
      <w:r w:rsidRPr="00AE21F3">
        <w:rPr>
          <w:sz w:val="24"/>
          <w:szCs w:val="24"/>
        </w:rPr>
        <w:t xml:space="preserve"> showing non-pregnancy related infections and deaths, and </w:t>
      </w:r>
      <w:proofErr w:type="spellStart"/>
      <w:r w:rsidRPr="00AE21F3">
        <w:rPr>
          <w:sz w:val="24"/>
          <w:szCs w:val="24"/>
        </w:rPr>
        <w:t>materno</w:t>
      </w:r>
      <w:proofErr w:type="spellEnd"/>
      <w:r w:rsidRPr="00AE21F3">
        <w:rPr>
          <w:sz w:val="24"/>
          <w:szCs w:val="24"/>
        </w:rPr>
        <w:t>-foetal infections and deaths, WA, 2009 to 20</w:t>
      </w:r>
      <w:bookmarkEnd w:id="789"/>
      <w:bookmarkEnd w:id="790"/>
      <w:bookmarkEnd w:id="791"/>
      <w:bookmarkEnd w:id="792"/>
      <w:bookmarkEnd w:id="793"/>
      <w:r w:rsidRPr="00AE21F3">
        <w:rPr>
          <w:sz w:val="24"/>
          <w:szCs w:val="24"/>
        </w:rPr>
        <w:t>14.</w:t>
      </w:r>
      <w:bookmarkEnd w:id="794"/>
      <w:bookmarkEnd w:id="795"/>
    </w:p>
    <w:p w:rsidR="00F50C8F" w:rsidRPr="00AE21F3" w:rsidRDefault="00F50C8F" w:rsidP="00F50C8F">
      <w:pPr>
        <w:pStyle w:val="Heading1"/>
        <w:keepLines w:val="0"/>
        <w:numPr>
          <w:ilvl w:val="1"/>
          <w:numId w:val="21"/>
        </w:numPr>
        <w:tabs>
          <w:tab w:val="clear" w:pos="792"/>
        </w:tabs>
        <w:spacing w:before="200" w:after="240" w:line="300" w:lineRule="atLeast"/>
        <w:ind w:left="426"/>
        <w:rPr>
          <w:color w:val="000000"/>
          <w:sz w:val="28"/>
        </w:rPr>
      </w:pPr>
      <w:bookmarkStart w:id="796" w:name="_Toc194377038"/>
      <w:bookmarkStart w:id="797" w:name="_Toc194467996"/>
      <w:bookmarkStart w:id="798" w:name="_Toc194469191"/>
      <w:bookmarkStart w:id="799" w:name="_Toc194469321"/>
      <w:bookmarkStart w:id="800" w:name="_Toc194469779"/>
      <w:bookmarkStart w:id="801" w:name="_Toc194469859"/>
      <w:bookmarkStart w:id="802" w:name="_Toc194477566"/>
      <w:bookmarkStart w:id="803" w:name="_Toc194477657"/>
      <w:bookmarkStart w:id="804" w:name="_Toc195078773"/>
      <w:bookmarkStart w:id="805" w:name="_Toc195078905"/>
      <w:bookmarkStart w:id="806" w:name="_Toc195082123"/>
      <w:bookmarkStart w:id="807" w:name="_Toc198628848"/>
      <w:bookmarkStart w:id="808" w:name="_Toc225753231"/>
      <w:bookmarkStart w:id="809" w:name="_Toc225908703"/>
      <w:bookmarkStart w:id="810" w:name="_Toc225908822"/>
      <w:bookmarkStart w:id="811" w:name="_Toc225909034"/>
      <w:bookmarkStart w:id="812" w:name="_Toc225932729"/>
      <w:bookmarkStart w:id="813" w:name="_Toc226266837"/>
      <w:bookmarkStart w:id="814" w:name="_Toc257192840"/>
      <w:bookmarkStart w:id="815" w:name="_Toc257793860"/>
      <w:bookmarkStart w:id="816" w:name="_Toc257801567"/>
      <w:bookmarkStart w:id="817" w:name="_Toc291854981"/>
      <w:bookmarkStart w:id="818" w:name="_Toc319061344"/>
      <w:bookmarkStart w:id="819" w:name="_Toc322522663"/>
      <w:bookmarkStart w:id="820" w:name="_Toc327358412"/>
      <w:bookmarkStart w:id="821" w:name="_Toc41764264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AE21F3">
        <w:rPr>
          <w:i/>
          <w:color w:val="000000"/>
          <w:sz w:val="28"/>
        </w:rPr>
        <w:t>Yersini</w:t>
      </w:r>
      <w:bookmarkEnd w:id="796"/>
      <w:bookmarkEnd w:id="797"/>
      <w:bookmarkEnd w:id="798"/>
      <w:bookmarkEnd w:id="799"/>
      <w:bookmarkEnd w:id="800"/>
      <w:bookmarkEnd w:id="801"/>
      <w:bookmarkEnd w:id="802"/>
      <w:bookmarkEnd w:id="803"/>
      <w:bookmarkEnd w:id="804"/>
      <w:bookmarkEnd w:id="805"/>
      <w:bookmarkEnd w:id="806"/>
      <w:r w:rsidRPr="00AE21F3">
        <w:rPr>
          <w:i/>
          <w:color w:val="000000"/>
          <w:sz w:val="28"/>
        </w:rPr>
        <w:t>a</w:t>
      </w:r>
      <w:bookmarkEnd w:id="807"/>
      <w:bookmarkEnd w:id="808"/>
      <w:bookmarkEnd w:id="809"/>
      <w:bookmarkEnd w:id="810"/>
      <w:bookmarkEnd w:id="811"/>
      <w:bookmarkEnd w:id="812"/>
      <w:bookmarkEnd w:id="813"/>
      <w:bookmarkEnd w:id="814"/>
      <w:bookmarkEnd w:id="815"/>
      <w:bookmarkEnd w:id="816"/>
      <w:r w:rsidRPr="00AE21F3">
        <w:rPr>
          <w:color w:val="000000"/>
          <w:sz w:val="28"/>
        </w:rPr>
        <w:t xml:space="preserve"> infection</w:t>
      </w:r>
      <w:bookmarkEnd w:id="817"/>
      <w:bookmarkEnd w:id="818"/>
      <w:bookmarkEnd w:id="819"/>
      <w:bookmarkEnd w:id="820"/>
      <w:bookmarkEnd w:id="821"/>
      <w:r w:rsidRPr="00AE21F3">
        <w:rPr>
          <w:color w:val="000000"/>
          <w:sz w:val="28"/>
        </w:rPr>
        <w:tab/>
      </w:r>
    </w:p>
    <w:p w:rsidR="00F50C8F" w:rsidRPr="00AE21F3" w:rsidRDefault="00F50C8F" w:rsidP="00F50C8F">
      <w:pPr>
        <w:pStyle w:val="BodyText"/>
        <w:spacing w:line="360" w:lineRule="auto"/>
        <w:ind w:right="44"/>
        <w:rPr>
          <w:rFonts w:ascii="Arial" w:hAnsi="Arial" w:cs="Arial"/>
          <w:szCs w:val="24"/>
        </w:rPr>
      </w:pPr>
      <w:r w:rsidRPr="00AE21F3">
        <w:rPr>
          <w:rFonts w:ascii="Arial" w:hAnsi="Arial" w:cs="Arial"/>
          <w:szCs w:val="24"/>
        </w:rPr>
        <w:t xml:space="preserve">There were four case of </w:t>
      </w:r>
      <w:r w:rsidRPr="00AE21F3">
        <w:rPr>
          <w:rFonts w:ascii="Arial" w:hAnsi="Arial" w:cs="Arial"/>
          <w:i/>
          <w:szCs w:val="24"/>
        </w:rPr>
        <w:t>Yersinia</w:t>
      </w:r>
      <w:r w:rsidRPr="00AE21F3">
        <w:rPr>
          <w:rFonts w:ascii="Arial" w:hAnsi="Arial" w:cs="Arial"/>
          <w:szCs w:val="24"/>
        </w:rPr>
        <w:t xml:space="preserve"> </w:t>
      </w:r>
      <w:proofErr w:type="spellStart"/>
      <w:r w:rsidRPr="00AE21F3">
        <w:rPr>
          <w:rFonts w:ascii="Arial" w:hAnsi="Arial" w:cs="Arial"/>
          <w:i/>
          <w:szCs w:val="24"/>
        </w:rPr>
        <w:t>enterocolitica</w:t>
      </w:r>
      <w:proofErr w:type="spellEnd"/>
      <w:r w:rsidRPr="00AE21F3">
        <w:rPr>
          <w:rFonts w:ascii="Arial" w:hAnsi="Arial" w:cs="Arial"/>
          <w:szCs w:val="24"/>
        </w:rPr>
        <w:t xml:space="preserve"> infection notified in 2014, which is similar to the previous five year mean of three cases per year. Three cases were female and one case was male with ages ranging between 20 and 83 years. One case had acquired the infection in Indonesia, one case had acquired their illness in WA and place of acquisition was unknown for two cases.</w:t>
      </w:r>
    </w:p>
    <w:p w:rsidR="00F50C8F" w:rsidRPr="00AE21F3" w:rsidRDefault="00F50C8F" w:rsidP="00F50C8F">
      <w:pPr>
        <w:pStyle w:val="Heading1"/>
        <w:keepLines w:val="0"/>
        <w:numPr>
          <w:ilvl w:val="1"/>
          <w:numId w:val="21"/>
        </w:numPr>
        <w:tabs>
          <w:tab w:val="clear" w:pos="792"/>
        </w:tabs>
        <w:spacing w:before="200" w:after="240" w:line="300" w:lineRule="atLeast"/>
        <w:ind w:left="426"/>
        <w:rPr>
          <w:color w:val="000000"/>
          <w:sz w:val="28"/>
        </w:rPr>
      </w:pPr>
      <w:bookmarkStart w:id="822" w:name="_Toc417642647"/>
      <w:r w:rsidRPr="00AE21F3">
        <w:rPr>
          <w:color w:val="000000"/>
          <w:sz w:val="28"/>
        </w:rPr>
        <w:t>STEC/HUS infection</w:t>
      </w:r>
      <w:bookmarkEnd w:id="822"/>
    </w:p>
    <w:p w:rsidR="00F50C8F" w:rsidRPr="00AE21F3" w:rsidRDefault="00F50C8F" w:rsidP="00F50C8F">
      <w:pPr>
        <w:spacing w:line="360" w:lineRule="auto"/>
      </w:pPr>
      <w:r w:rsidRPr="00AE21F3">
        <w:t>In 2014, there were two cases of STEC serotype O157 were notified, which is lower than the previous five year mean of four cases per year. The two cases acquired their infection locally with one case (81 year old male) residing in Perth metropolitan area and one case (41 year old female) residing in the Great Southern Region. The female case also developed haemolytic uraemic syndrome.</w:t>
      </w:r>
    </w:p>
    <w:p w:rsidR="00F50C8F" w:rsidRPr="00AE21F3" w:rsidRDefault="00F50C8F" w:rsidP="00F50C8F">
      <w:pPr>
        <w:pStyle w:val="Heading1"/>
        <w:keepLines w:val="0"/>
        <w:numPr>
          <w:ilvl w:val="1"/>
          <w:numId w:val="21"/>
        </w:numPr>
        <w:tabs>
          <w:tab w:val="clear" w:pos="792"/>
        </w:tabs>
        <w:spacing w:before="200" w:after="240" w:line="300" w:lineRule="atLeast"/>
        <w:ind w:left="426"/>
        <w:rPr>
          <w:color w:val="000000"/>
          <w:sz w:val="28"/>
        </w:rPr>
      </w:pPr>
      <w:bookmarkStart w:id="823" w:name="_Toc291854983"/>
      <w:bookmarkStart w:id="824" w:name="_Toc319061346"/>
      <w:bookmarkStart w:id="825" w:name="_Toc322522665"/>
      <w:bookmarkStart w:id="826" w:name="_Toc327358414"/>
      <w:bookmarkStart w:id="827" w:name="_Toc417642648"/>
      <w:r w:rsidRPr="00AE21F3">
        <w:rPr>
          <w:color w:val="000000"/>
          <w:sz w:val="28"/>
        </w:rPr>
        <w:t xml:space="preserve">Cholera, botulism and </w:t>
      </w:r>
      <w:bookmarkEnd w:id="823"/>
      <w:bookmarkEnd w:id="824"/>
      <w:bookmarkEnd w:id="825"/>
      <w:bookmarkEnd w:id="826"/>
      <w:bookmarkEnd w:id="827"/>
      <w:r w:rsidR="00A70D62">
        <w:rPr>
          <w:color w:val="000000"/>
          <w:sz w:val="28"/>
        </w:rPr>
        <w:t>hepatitis E</w:t>
      </w:r>
    </w:p>
    <w:p w:rsidR="00F50C8F" w:rsidRPr="00AE21F3" w:rsidRDefault="00F50C8F" w:rsidP="00F50C8F">
      <w:pPr>
        <w:pStyle w:val="BodyText"/>
        <w:spacing w:line="360" w:lineRule="auto"/>
        <w:ind w:right="44"/>
        <w:rPr>
          <w:rFonts w:ascii="Arial" w:hAnsi="Arial" w:cs="Arial"/>
          <w:szCs w:val="24"/>
        </w:rPr>
      </w:pPr>
      <w:r w:rsidRPr="00AE21F3">
        <w:rPr>
          <w:rFonts w:ascii="Arial" w:hAnsi="Arial" w:cs="Arial"/>
          <w:szCs w:val="24"/>
        </w:rPr>
        <w:t>There were no cases of hepatitis E, cholera and botulism notified in WA in 2014.</w:t>
      </w:r>
    </w:p>
    <w:p w:rsidR="008A3DEC" w:rsidRPr="00AE21F3" w:rsidRDefault="0001093C">
      <w:pPr>
        <w:pStyle w:val="Heading1"/>
        <w:keepLines w:val="0"/>
        <w:numPr>
          <w:ilvl w:val="0"/>
          <w:numId w:val="23"/>
        </w:numPr>
        <w:spacing w:before="200" w:after="240" w:line="300" w:lineRule="atLeast"/>
        <w:rPr>
          <w:color w:val="000000"/>
        </w:rPr>
      </w:pPr>
      <w:bookmarkStart w:id="828" w:name="_Toc417642649"/>
      <w:r w:rsidRPr="00AE21F3">
        <w:rPr>
          <w:color w:val="000000"/>
        </w:rPr>
        <w:lastRenderedPageBreak/>
        <w:t>Gastrointestinal disease outbreaks</w:t>
      </w:r>
      <w:bookmarkEnd w:id="722"/>
      <w:r w:rsidRPr="00AE21F3">
        <w:rPr>
          <w:color w:val="000000"/>
        </w:rPr>
        <w:t xml:space="preserve"> and investigations</w:t>
      </w:r>
      <w:bookmarkStart w:id="829" w:name="_Toc194377044"/>
      <w:bookmarkStart w:id="830" w:name="_Toc194468002"/>
      <w:bookmarkStart w:id="831" w:name="_Toc194469197"/>
      <w:bookmarkStart w:id="832" w:name="_Toc194469327"/>
      <w:bookmarkStart w:id="833" w:name="_Toc194469785"/>
      <w:bookmarkStart w:id="834" w:name="_Toc194469865"/>
      <w:bookmarkStart w:id="835" w:name="_Toc194477572"/>
      <w:bookmarkStart w:id="836" w:name="_Toc194477663"/>
      <w:bookmarkStart w:id="837" w:name="_Toc195078779"/>
      <w:bookmarkStart w:id="838" w:name="_Toc195078911"/>
      <w:bookmarkStart w:id="839" w:name="_Toc195082128"/>
      <w:bookmarkStart w:id="840" w:name="_Toc198628853"/>
      <w:bookmarkStart w:id="841" w:name="_Toc225753237"/>
      <w:bookmarkStart w:id="842" w:name="_Toc225908709"/>
      <w:bookmarkStart w:id="843" w:name="_Toc225908828"/>
      <w:bookmarkStart w:id="844" w:name="_Toc225909040"/>
      <w:bookmarkStart w:id="845" w:name="_Toc225932735"/>
      <w:bookmarkStart w:id="846" w:name="_Toc226266842"/>
      <w:bookmarkStart w:id="847" w:name="_Ref254173304"/>
      <w:bookmarkStart w:id="848" w:name="_Toc257192843"/>
      <w:bookmarkStart w:id="849" w:name="_Toc257793863"/>
      <w:bookmarkStart w:id="850" w:name="_Toc257801570"/>
      <w:bookmarkStart w:id="851" w:name="_Toc291854985"/>
      <w:bookmarkStart w:id="852" w:name="_Toc319061348"/>
      <w:bookmarkStart w:id="853" w:name="_Toc322522667"/>
      <w:bookmarkStart w:id="854" w:name="_Toc327358416"/>
      <w:bookmarkEnd w:id="723"/>
      <w:bookmarkEnd w:id="724"/>
      <w:bookmarkEnd w:id="828"/>
    </w:p>
    <w:p w:rsidR="00F50C8F" w:rsidRPr="00AE21F3" w:rsidRDefault="00F50C8F" w:rsidP="00F50C8F">
      <w:pPr>
        <w:pStyle w:val="Heading1"/>
        <w:keepLines w:val="0"/>
        <w:numPr>
          <w:ilvl w:val="1"/>
          <w:numId w:val="33"/>
        </w:numPr>
        <w:tabs>
          <w:tab w:val="clear" w:pos="792"/>
        </w:tabs>
        <w:spacing w:before="200" w:after="240" w:line="300" w:lineRule="atLeast"/>
        <w:ind w:left="567" w:hanging="567"/>
        <w:rPr>
          <w:color w:val="000000"/>
        </w:rPr>
      </w:pPr>
      <w:bookmarkStart w:id="855" w:name="_Toc417642650"/>
      <w:bookmarkStart w:id="856" w:name="_Toc257192844"/>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Pr="00AE21F3">
        <w:rPr>
          <w:color w:val="000000"/>
          <w:sz w:val="28"/>
        </w:rPr>
        <w:t>Foodborne/suspected foodborne outbreaks</w:t>
      </w:r>
      <w:bookmarkEnd w:id="855"/>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There were 13 foodborne or suspected foodborne gastroenteritis outbreaks investigated in WA in 2014 (Table 2). The 13 foodborne outbreaks caused at least 139 WA cases and 4 hospitalisations. Short descriptions of these outbreaks are described in </w:t>
      </w:r>
      <w:hyperlink r:id="rId50" w:history="1">
        <w:r w:rsidRPr="0047642A">
          <w:rPr>
            <w:rStyle w:val="Hyperlink"/>
            <w:rFonts w:cs="Arial"/>
            <w:b/>
            <w:szCs w:val="24"/>
          </w:rPr>
          <w:t>2014 quarterly reports</w:t>
        </w:r>
      </w:hyperlink>
      <w:r w:rsidRPr="00AE21F3">
        <w:rPr>
          <w:rFonts w:ascii="Arial" w:hAnsi="Arial" w:cs="Arial"/>
          <w:szCs w:val="24"/>
        </w:rPr>
        <w:t xml:space="preserve">. In the previous five years (2009 to 2013) there was an average of 13 (range 9-19) foodborne or suspected foodborne outbreaks per year. </w:t>
      </w:r>
    </w:p>
    <w:p w:rsidR="00F50C8F" w:rsidRPr="00AE21F3" w:rsidRDefault="00F50C8F" w:rsidP="00F50C8F">
      <w:pPr>
        <w:pStyle w:val="BodyText"/>
        <w:spacing w:after="60" w:line="360" w:lineRule="auto"/>
        <w:rPr>
          <w:rFonts w:ascii="Arial" w:hAnsi="Arial" w:cs="Arial"/>
          <w:b/>
          <w:sz w:val="28"/>
          <w:szCs w:val="28"/>
        </w:rPr>
      </w:pPr>
      <w:r w:rsidRPr="00AE21F3">
        <w:rPr>
          <w:rFonts w:ascii="Arial" w:hAnsi="Arial" w:cs="Arial"/>
          <w:b/>
          <w:sz w:val="28"/>
          <w:szCs w:val="28"/>
        </w:rPr>
        <w:t>Aetiology</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Of the 13 outbreaks, four outbreaks each were due </w:t>
      </w:r>
      <w:r w:rsidRPr="00AE21F3">
        <w:rPr>
          <w:rFonts w:ascii="Arial" w:hAnsi="Arial" w:cs="Arial"/>
          <w:i/>
          <w:szCs w:val="24"/>
        </w:rPr>
        <w:t>Salmonella</w:t>
      </w:r>
      <w:r w:rsidR="00A70D62">
        <w:rPr>
          <w:rFonts w:ascii="Arial" w:hAnsi="Arial" w:cs="Arial"/>
          <w:szCs w:val="24"/>
        </w:rPr>
        <w:t xml:space="preserve"> </w:t>
      </w:r>
      <w:proofErr w:type="spellStart"/>
      <w:r w:rsidR="00A70D62">
        <w:rPr>
          <w:rFonts w:ascii="Arial" w:hAnsi="Arial" w:cs="Arial"/>
          <w:szCs w:val="24"/>
        </w:rPr>
        <w:t>Typhimurium</w:t>
      </w:r>
      <w:proofErr w:type="spellEnd"/>
      <w:r w:rsidR="00A70D62">
        <w:rPr>
          <w:rFonts w:ascii="Arial" w:hAnsi="Arial" w:cs="Arial"/>
          <w:szCs w:val="24"/>
        </w:rPr>
        <w:t xml:space="preserve"> (STM PFGE 0001 [n=2]</w:t>
      </w:r>
      <w:r w:rsidRPr="00AE21F3">
        <w:rPr>
          <w:rFonts w:ascii="Arial" w:hAnsi="Arial" w:cs="Arial"/>
          <w:szCs w:val="24"/>
        </w:rPr>
        <w:t xml:space="preserve">, 0003, 0526) and three outbreaks due to norovirus, two outbreaks each were caused by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Infantis</w:t>
      </w:r>
      <w:proofErr w:type="spellEnd"/>
      <w:r w:rsidRPr="00AE21F3">
        <w:rPr>
          <w:rFonts w:ascii="Arial" w:hAnsi="Arial" w:cs="Arial"/>
          <w:szCs w:val="24"/>
        </w:rPr>
        <w:t xml:space="preserve"> and unknown pathogens and one outbreak each was caused by </w:t>
      </w:r>
      <w:r w:rsidR="005E2A50">
        <w:rPr>
          <w:rFonts w:ascii="Arial" w:hAnsi="Arial" w:cs="Arial"/>
          <w:i/>
          <w:szCs w:val="24"/>
        </w:rPr>
        <w:t xml:space="preserve">Clostridium </w:t>
      </w:r>
      <w:proofErr w:type="spellStart"/>
      <w:r w:rsidR="005E2A50">
        <w:rPr>
          <w:rFonts w:ascii="Arial" w:hAnsi="Arial" w:cs="Arial"/>
          <w:i/>
          <w:szCs w:val="24"/>
        </w:rPr>
        <w:t>perfringens</w:t>
      </w:r>
      <w:proofErr w:type="spellEnd"/>
      <w:r w:rsidRPr="00AE21F3">
        <w:rPr>
          <w:rFonts w:ascii="Arial" w:hAnsi="Arial" w:cs="Arial"/>
          <w:szCs w:val="24"/>
        </w:rPr>
        <w:t xml:space="preserve"> and </w:t>
      </w:r>
      <w:r w:rsidRPr="00AE21F3">
        <w:rPr>
          <w:rFonts w:ascii="Arial" w:hAnsi="Arial" w:cs="Arial"/>
          <w:i/>
          <w:szCs w:val="24"/>
        </w:rPr>
        <w:t>S.</w:t>
      </w:r>
      <w:r w:rsidRPr="00AE21F3">
        <w:rPr>
          <w:rFonts w:ascii="Arial" w:hAnsi="Arial" w:cs="Arial"/>
          <w:szCs w:val="24"/>
        </w:rPr>
        <w:t xml:space="preserve"> Singapore. Faecal specimens were not collected in the </w:t>
      </w:r>
      <w:r w:rsidR="00A70D62">
        <w:rPr>
          <w:rFonts w:ascii="Arial" w:hAnsi="Arial" w:cs="Arial"/>
          <w:szCs w:val="24"/>
        </w:rPr>
        <w:t xml:space="preserve">two </w:t>
      </w:r>
      <w:r w:rsidRPr="00AE21F3">
        <w:rPr>
          <w:rFonts w:ascii="Arial" w:hAnsi="Arial" w:cs="Arial"/>
          <w:szCs w:val="24"/>
        </w:rPr>
        <w:t>outbreaks with unknown aetiology. The clinical symptoms, duration of illness and incubation period of one of these outbreaks suggested it was due to norovirus and the characteristics of the other out</w:t>
      </w:r>
      <w:r w:rsidR="005E2A50">
        <w:rPr>
          <w:rFonts w:ascii="Arial" w:hAnsi="Arial" w:cs="Arial"/>
          <w:szCs w:val="24"/>
        </w:rPr>
        <w:t>break suggested a toxin producing</w:t>
      </w:r>
      <w:r w:rsidRPr="00AE21F3">
        <w:rPr>
          <w:rFonts w:ascii="Arial" w:hAnsi="Arial" w:cs="Arial"/>
          <w:szCs w:val="24"/>
        </w:rPr>
        <w:t xml:space="preserve"> bacteria.</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In the previous five years, </w:t>
      </w:r>
      <w:r w:rsidRPr="00AE21F3">
        <w:rPr>
          <w:rFonts w:ascii="Arial" w:hAnsi="Arial" w:cs="Arial"/>
          <w:i/>
          <w:szCs w:val="24"/>
        </w:rPr>
        <w:t>Salmonella</w:t>
      </w:r>
      <w:r w:rsidRPr="00AE21F3">
        <w:rPr>
          <w:rFonts w:ascii="Arial" w:hAnsi="Arial" w:cs="Arial"/>
          <w:szCs w:val="24"/>
        </w:rPr>
        <w:t xml:space="preserve"> species caused most (n=26, 39%) outbreaks, followed by norovirus (n=13, 20%). </w:t>
      </w:r>
      <w:r w:rsidRPr="00AE21F3">
        <w:rPr>
          <w:rFonts w:ascii="Arial" w:hAnsi="Arial" w:cs="Arial"/>
          <w:i/>
          <w:szCs w:val="24"/>
        </w:rPr>
        <w:t xml:space="preserve">Clostridium </w:t>
      </w:r>
      <w:proofErr w:type="spellStart"/>
      <w:r w:rsidRPr="00AE21F3">
        <w:rPr>
          <w:rFonts w:ascii="Arial" w:hAnsi="Arial" w:cs="Arial"/>
          <w:i/>
          <w:szCs w:val="24"/>
        </w:rPr>
        <w:t>perfringens</w:t>
      </w:r>
      <w:proofErr w:type="spellEnd"/>
      <w:r w:rsidRPr="00AE21F3">
        <w:rPr>
          <w:rFonts w:ascii="Arial" w:hAnsi="Arial" w:cs="Arial"/>
          <w:i/>
          <w:szCs w:val="24"/>
        </w:rPr>
        <w:t xml:space="preserve"> </w:t>
      </w:r>
      <w:r w:rsidRPr="00AE21F3">
        <w:rPr>
          <w:rFonts w:ascii="Arial" w:hAnsi="Arial" w:cs="Arial"/>
          <w:szCs w:val="24"/>
        </w:rPr>
        <w:t>caused three outbreaks,</w:t>
      </w:r>
      <w:r w:rsidRPr="00AE21F3">
        <w:rPr>
          <w:rFonts w:ascii="Arial" w:hAnsi="Arial" w:cs="Arial"/>
          <w:i/>
          <w:szCs w:val="24"/>
        </w:rPr>
        <w:t xml:space="preserve"> Campylobacter </w:t>
      </w:r>
      <w:r w:rsidRPr="00AE21F3">
        <w:rPr>
          <w:rFonts w:ascii="Arial" w:hAnsi="Arial" w:cs="Arial"/>
          <w:szCs w:val="24"/>
        </w:rPr>
        <w:t>species,</w:t>
      </w:r>
      <w:r w:rsidRPr="00AE21F3">
        <w:rPr>
          <w:rFonts w:ascii="Arial" w:hAnsi="Arial" w:cs="Arial"/>
          <w:i/>
          <w:szCs w:val="24"/>
        </w:rPr>
        <w:t xml:space="preserve"> hepatitis A and Listeria </w:t>
      </w:r>
      <w:proofErr w:type="spellStart"/>
      <w:r w:rsidRPr="00AE21F3">
        <w:rPr>
          <w:rFonts w:ascii="Arial" w:hAnsi="Arial" w:cs="Arial"/>
          <w:i/>
          <w:szCs w:val="24"/>
        </w:rPr>
        <w:t>monocytogenes</w:t>
      </w:r>
      <w:proofErr w:type="spellEnd"/>
      <w:r w:rsidRPr="00AE21F3">
        <w:rPr>
          <w:rFonts w:ascii="Arial" w:hAnsi="Arial" w:cs="Arial"/>
          <w:i/>
          <w:szCs w:val="24"/>
        </w:rPr>
        <w:t xml:space="preserve"> </w:t>
      </w:r>
      <w:r w:rsidRPr="005E2A50">
        <w:rPr>
          <w:rFonts w:ascii="Arial" w:hAnsi="Arial" w:cs="Arial"/>
          <w:szCs w:val="24"/>
        </w:rPr>
        <w:t xml:space="preserve">caused two outbreaks each and </w:t>
      </w:r>
      <w:proofErr w:type="spellStart"/>
      <w:r w:rsidRPr="00AE21F3">
        <w:rPr>
          <w:rFonts w:ascii="Arial" w:hAnsi="Arial" w:cs="Arial"/>
          <w:i/>
          <w:szCs w:val="24"/>
        </w:rPr>
        <w:t>Cyclospora</w:t>
      </w:r>
      <w:proofErr w:type="spellEnd"/>
      <w:r w:rsidRPr="00AE21F3">
        <w:rPr>
          <w:rFonts w:ascii="Arial" w:hAnsi="Arial" w:cs="Arial"/>
          <w:i/>
          <w:szCs w:val="24"/>
        </w:rPr>
        <w:t xml:space="preserve"> </w:t>
      </w:r>
      <w:r w:rsidRPr="00AE21F3">
        <w:rPr>
          <w:rFonts w:ascii="Arial" w:hAnsi="Arial" w:cs="Arial"/>
          <w:szCs w:val="24"/>
        </w:rPr>
        <w:t>species caused one outbreak</w:t>
      </w:r>
      <w:r w:rsidRPr="00AE21F3">
        <w:rPr>
          <w:rFonts w:ascii="Arial" w:hAnsi="Arial" w:cs="Arial"/>
          <w:i/>
          <w:szCs w:val="24"/>
        </w:rPr>
        <w:t>.</w:t>
      </w:r>
      <w:r w:rsidRPr="00AE21F3">
        <w:rPr>
          <w:rFonts w:ascii="Arial" w:hAnsi="Arial" w:cs="Arial"/>
          <w:szCs w:val="24"/>
        </w:rPr>
        <w:t xml:space="preserve"> Fifteen outbreaks were caused by unknown pathogens.  </w:t>
      </w:r>
    </w:p>
    <w:p w:rsidR="00F50C8F" w:rsidRPr="00AE21F3" w:rsidRDefault="00F50C8F" w:rsidP="00F50C8F">
      <w:pPr>
        <w:pStyle w:val="BodyText"/>
        <w:spacing w:after="60" w:line="360" w:lineRule="auto"/>
        <w:rPr>
          <w:rFonts w:ascii="Arial" w:hAnsi="Arial" w:cs="Arial"/>
          <w:b/>
          <w:sz w:val="28"/>
          <w:szCs w:val="28"/>
        </w:rPr>
      </w:pPr>
      <w:r w:rsidRPr="00AE21F3">
        <w:rPr>
          <w:rFonts w:ascii="Arial" w:hAnsi="Arial" w:cs="Arial"/>
          <w:b/>
          <w:sz w:val="28"/>
          <w:szCs w:val="28"/>
        </w:rPr>
        <w:t>Food vehicles</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The investigations of the 13 outbreaks identified food vehicles for seven outbreaks. The </w:t>
      </w:r>
      <w:r w:rsidRPr="00AE21F3">
        <w:rPr>
          <w:rFonts w:ascii="Arial" w:hAnsi="Arial" w:cs="Arial"/>
          <w:i/>
          <w:szCs w:val="24"/>
        </w:rPr>
        <w:t>Salmonella</w:t>
      </w:r>
      <w:r w:rsidR="005E2A50">
        <w:rPr>
          <w:rFonts w:ascii="Arial" w:hAnsi="Arial" w:cs="Arial"/>
          <w:szCs w:val="24"/>
        </w:rPr>
        <w:t xml:space="preserve"> </w:t>
      </w:r>
      <w:proofErr w:type="spellStart"/>
      <w:r w:rsidR="005E2A50">
        <w:rPr>
          <w:rFonts w:ascii="Arial" w:hAnsi="Arial" w:cs="Arial"/>
          <w:szCs w:val="24"/>
        </w:rPr>
        <w:t>Typhimurium</w:t>
      </w:r>
      <w:proofErr w:type="spellEnd"/>
      <w:r w:rsidR="005E2A50">
        <w:rPr>
          <w:rFonts w:ascii="Arial" w:hAnsi="Arial" w:cs="Arial"/>
          <w:szCs w:val="24"/>
        </w:rPr>
        <w:t xml:space="preserve"> PFGE 0001</w:t>
      </w:r>
      <w:r w:rsidRPr="00AE21F3">
        <w:rPr>
          <w:rFonts w:ascii="Arial" w:hAnsi="Arial" w:cs="Arial"/>
          <w:szCs w:val="24"/>
        </w:rPr>
        <w:t xml:space="preserve"> outb</w:t>
      </w:r>
      <w:r w:rsidR="005E2A50">
        <w:rPr>
          <w:rFonts w:ascii="Arial" w:hAnsi="Arial" w:cs="Arial"/>
          <w:szCs w:val="24"/>
        </w:rPr>
        <w:t xml:space="preserve">reaks were associated with </w:t>
      </w:r>
      <w:r w:rsidR="0047642A">
        <w:rPr>
          <w:rFonts w:ascii="Arial" w:hAnsi="Arial" w:cs="Arial"/>
          <w:szCs w:val="24"/>
        </w:rPr>
        <w:t xml:space="preserve">eating </w:t>
      </w:r>
      <w:r w:rsidR="005E2A50">
        <w:rPr>
          <w:rFonts w:ascii="Arial" w:hAnsi="Arial" w:cs="Arial"/>
          <w:szCs w:val="24"/>
        </w:rPr>
        <w:t>lamb</w:t>
      </w:r>
      <w:r w:rsidRPr="00AE21F3">
        <w:rPr>
          <w:rFonts w:ascii="Arial" w:hAnsi="Arial" w:cs="Arial"/>
          <w:szCs w:val="24"/>
        </w:rPr>
        <w:t xml:space="preserve"> shanks and pork hocks and one of the </w:t>
      </w:r>
      <w:r w:rsidRPr="00AE21F3">
        <w:rPr>
          <w:rFonts w:ascii="Arial" w:hAnsi="Arial" w:cs="Arial"/>
          <w:i/>
          <w:szCs w:val="24"/>
        </w:rPr>
        <w:t>Salmonella</w:t>
      </w:r>
      <w:r w:rsidRPr="00AE21F3">
        <w:rPr>
          <w:rFonts w:ascii="Arial" w:hAnsi="Arial" w:cs="Arial"/>
          <w:szCs w:val="24"/>
        </w:rPr>
        <w:t xml:space="preserve"> </w:t>
      </w:r>
      <w:proofErr w:type="spellStart"/>
      <w:r w:rsidRPr="00AE21F3">
        <w:rPr>
          <w:rFonts w:ascii="Arial" w:hAnsi="Arial" w:cs="Arial"/>
          <w:szCs w:val="24"/>
        </w:rPr>
        <w:t>Infantis</w:t>
      </w:r>
      <w:proofErr w:type="spellEnd"/>
      <w:r w:rsidRPr="00AE21F3">
        <w:rPr>
          <w:rFonts w:ascii="Arial" w:hAnsi="Arial" w:cs="Arial"/>
          <w:szCs w:val="24"/>
        </w:rPr>
        <w:t xml:space="preserve"> outbreaks was associated with </w:t>
      </w:r>
      <w:r w:rsidR="0047642A">
        <w:rPr>
          <w:rFonts w:ascii="Arial" w:hAnsi="Arial" w:cs="Arial"/>
          <w:szCs w:val="24"/>
        </w:rPr>
        <w:t xml:space="preserve">eating </w:t>
      </w:r>
      <w:proofErr w:type="spellStart"/>
      <w:r w:rsidRPr="00AE21F3">
        <w:rPr>
          <w:rFonts w:ascii="Arial" w:hAnsi="Arial" w:cs="Arial"/>
          <w:szCs w:val="24"/>
        </w:rPr>
        <w:t>nasi-lemak</w:t>
      </w:r>
      <w:proofErr w:type="spellEnd"/>
      <w:r w:rsidRPr="00AE21F3">
        <w:rPr>
          <w:rFonts w:ascii="Arial" w:hAnsi="Arial" w:cs="Arial"/>
          <w:szCs w:val="24"/>
        </w:rPr>
        <w:t xml:space="preserve">. Two norovirus outbreaks were associated with </w:t>
      </w:r>
      <w:r w:rsidR="0047642A">
        <w:rPr>
          <w:rFonts w:ascii="Arial" w:hAnsi="Arial" w:cs="Arial"/>
          <w:szCs w:val="24"/>
        </w:rPr>
        <w:t xml:space="preserve">eating </w:t>
      </w:r>
      <w:r w:rsidRPr="00AE21F3">
        <w:rPr>
          <w:rFonts w:ascii="Arial" w:hAnsi="Arial" w:cs="Arial"/>
          <w:szCs w:val="24"/>
        </w:rPr>
        <w:t>salads. One outbreak each was associated with the following foods: roast meats (suspected toxin mediated) and multiple foods (unknown pathogen).</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lastRenderedPageBreak/>
        <w:t>In the previous five years there were 66 foodborne or suspected foodborne outbreaks and food vehicles were identified for 31 (47%) outbreaks. Of these 31 outbreaks, the most common</w:t>
      </w:r>
      <w:r w:rsidR="005E2A50">
        <w:rPr>
          <w:rFonts w:ascii="Arial" w:hAnsi="Arial" w:cs="Arial"/>
          <w:szCs w:val="24"/>
        </w:rPr>
        <w:t>ly</w:t>
      </w:r>
      <w:r w:rsidRPr="00AE21F3">
        <w:rPr>
          <w:rFonts w:ascii="Arial" w:hAnsi="Arial" w:cs="Arial"/>
          <w:szCs w:val="24"/>
        </w:rPr>
        <w:t xml:space="preserve"> implicated foods were dishes containing eggs in nine outbreaks, chicken in five outbreaks, fresh produce in six outbreaks, eight outbreaks implicating a range of dishes, and multiple dishes in three outbreaks. Of the 35 outbreaks with unknown food vehicles, the aetiological agents included </w:t>
      </w:r>
      <w:r w:rsidRPr="00AE21F3">
        <w:rPr>
          <w:rFonts w:ascii="Arial" w:hAnsi="Arial" w:cs="Arial"/>
          <w:i/>
          <w:szCs w:val="24"/>
        </w:rPr>
        <w:t>Salmonella</w:t>
      </w:r>
      <w:r w:rsidRPr="00AE21F3">
        <w:rPr>
          <w:rFonts w:ascii="Arial" w:hAnsi="Arial" w:cs="Arial"/>
          <w:szCs w:val="24"/>
        </w:rPr>
        <w:t xml:space="preserve"> (n=14), norovirus (n=7), </w:t>
      </w:r>
      <w:r w:rsidRPr="00AE21F3">
        <w:rPr>
          <w:rFonts w:ascii="Arial" w:hAnsi="Arial" w:cs="Arial"/>
          <w:i/>
          <w:szCs w:val="24"/>
        </w:rPr>
        <w:t xml:space="preserve">Campylobacter </w:t>
      </w:r>
      <w:r w:rsidRPr="00AE21F3">
        <w:rPr>
          <w:rFonts w:ascii="Arial" w:hAnsi="Arial" w:cs="Arial"/>
          <w:szCs w:val="24"/>
        </w:rPr>
        <w:t xml:space="preserve">(n=1), </w:t>
      </w:r>
      <w:proofErr w:type="spellStart"/>
      <w:r w:rsidRPr="00AE21F3">
        <w:rPr>
          <w:rFonts w:ascii="Arial" w:hAnsi="Arial" w:cs="Arial"/>
          <w:i/>
          <w:szCs w:val="24"/>
        </w:rPr>
        <w:t>Cyclospora</w:t>
      </w:r>
      <w:proofErr w:type="spellEnd"/>
      <w:r w:rsidR="005E2A50">
        <w:rPr>
          <w:rFonts w:ascii="Arial" w:hAnsi="Arial" w:cs="Arial"/>
          <w:szCs w:val="24"/>
        </w:rPr>
        <w:t xml:space="preserve"> (n=1),</w:t>
      </w:r>
      <w:r w:rsidRPr="00AE21F3">
        <w:rPr>
          <w:rFonts w:ascii="Arial" w:hAnsi="Arial" w:cs="Arial"/>
          <w:szCs w:val="24"/>
        </w:rPr>
        <w:t xml:space="preserve"> </w:t>
      </w:r>
      <w:r w:rsidRPr="00AE21F3">
        <w:rPr>
          <w:rFonts w:ascii="Arial" w:hAnsi="Arial" w:cs="Arial"/>
          <w:i/>
          <w:szCs w:val="24"/>
        </w:rPr>
        <w:t xml:space="preserve">Clostridium </w:t>
      </w:r>
      <w:proofErr w:type="spellStart"/>
      <w:r w:rsidRPr="00AE21F3">
        <w:rPr>
          <w:rFonts w:ascii="Arial" w:hAnsi="Arial" w:cs="Arial"/>
          <w:i/>
          <w:szCs w:val="24"/>
        </w:rPr>
        <w:t>perfringens</w:t>
      </w:r>
      <w:proofErr w:type="spellEnd"/>
      <w:r w:rsidRPr="00AE21F3">
        <w:rPr>
          <w:rFonts w:ascii="Arial" w:hAnsi="Arial" w:cs="Arial"/>
          <w:szCs w:val="24"/>
        </w:rPr>
        <w:t xml:space="preserve"> (n=2) and unknown aetiology (n=10).</w:t>
      </w:r>
    </w:p>
    <w:p w:rsidR="00F50C8F" w:rsidRPr="00AE21F3" w:rsidRDefault="00F50C8F" w:rsidP="00F50C8F">
      <w:pPr>
        <w:pStyle w:val="BodyText"/>
        <w:spacing w:after="60" w:line="360" w:lineRule="auto"/>
        <w:rPr>
          <w:rFonts w:ascii="Arial" w:hAnsi="Arial" w:cs="Arial"/>
          <w:b/>
          <w:sz w:val="28"/>
          <w:szCs w:val="28"/>
        </w:rPr>
      </w:pPr>
      <w:r w:rsidRPr="00AE21F3">
        <w:rPr>
          <w:rFonts w:ascii="Arial" w:hAnsi="Arial" w:cs="Arial"/>
          <w:b/>
          <w:sz w:val="28"/>
          <w:szCs w:val="28"/>
        </w:rPr>
        <w:t>Epidemiological investigation and evidence</w:t>
      </w:r>
    </w:p>
    <w:p w:rsidR="00F50C8F" w:rsidRPr="00AE21F3" w:rsidRDefault="00F50C8F" w:rsidP="00F50C8F">
      <w:pPr>
        <w:pStyle w:val="BodyText"/>
        <w:spacing w:before="0" w:after="60" w:line="360" w:lineRule="auto"/>
        <w:rPr>
          <w:rFonts w:ascii="Arial" w:hAnsi="Arial" w:cs="Arial"/>
          <w:szCs w:val="24"/>
        </w:rPr>
      </w:pPr>
      <w:r w:rsidRPr="00AE21F3">
        <w:rPr>
          <w:rFonts w:ascii="Arial" w:hAnsi="Arial" w:cs="Arial"/>
          <w:szCs w:val="24"/>
        </w:rPr>
        <w:t>The evidence that supported that the 13 investigations of enteric outbreaks were due to foodborne or suspected foodborne transmission was obtained using analytical studies for six outbreaks and descriptive cases series (DCS) for seven outbreaks. The analytical studies involved interviewing those people who were at the meal using a questionnaire on all foods/drinks available. For the outbreaks investigated as a DCS, there was strong circumstantial evidence to support suspected foodborne transmission including ill people eating a common meal (4 outbreaks) or visiting a common food</w:t>
      </w:r>
      <w:r w:rsidR="005E2A50">
        <w:rPr>
          <w:rFonts w:ascii="Arial" w:hAnsi="Arial" w:cs="Arial"/>
          <w:szCs w:val="24"/>
        </w:rPr>
        <w:t xml:space="preserve"> </w:t>
      </w:r>
      <w:r w:rsidRPr="00AE21F3">
        <w:rPr>
          <w:rFonts w:ascii="Arial" w:hAnsi="Arial" w:cs="Arial"/>
          <w:szCs w:val="24"/>
        </w:rPr>
        <w:t xml:space="preserve">business (3 outbreaks).  </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For the previous five years the evidence used to support that 66 outbreaks were due to foodborne transmission was obtained using analytical studies for 22 (33%) outbreaks and seven outbreaks found an association between illness and a food. There were 42 (64%) outbreaks investigated as DCS. No formal study was carried out for two outbreaks.   </w:t>
      </w:r>
    </w:p>
    <w:p w:rsidR="00F50C8F" w:rsidRPr="00AE21F3" w:rsidRDefault="00F50C8F" w:rsidP="00F50C8F">
      <w:pPr>
        <w:pStyle w:val="BodyText"/>
        <w:spacing w:after="60" w:line="360" w:lineRule="auto"/>
        <w:rPr>
          <w:rFonts w:ascii="Arial" w:hAnsi="Arial" w:cs="Arial"/>
          <w:b/>
          <w:sz w:val="28"/>
          <w:szCs w:val="28"/>
        </w:rPr>
      </w:pPr>
      <w:r w:rsidRPr="00AE21F3">
        <w:rPr>
          <w:rFonts w:ascii="Arial" w:hAnsi="Arial" w:cs="Arial"/>
          <w:b/>
          <w:sz w:val="28"/>
          <w:szCs w:val="28"/>
        </w:rPr>
        <w:t>Food preparation settings</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The setting where food was prepared for the 13 foodborne outbreaks in 2014, included five (39%) res</w:t>
      </w:r>
      <w:r w:rsidR="0037350F">
        <w:rPr>
          <w:rFonts w:ascii="Arial" w:hAnsi="Arial" w:cs="Arial"/>
          <w:szCs w:val="24"/>
        </w:rPr>
        <w:t>taurants (caused by norovirus [n=2]</w:t>
      </w:r>
      <w:r w:rsidRPr="00AE21F3">
        <w:rPr>
          <w:rFonts w:ascii="Arial" w:hAnsi="Arial" w:cs="Arial"/>
          <w:szCs w:val="24"/>
        </w:rPr>
        <w:t xml:space="preserve">,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Typhimurium</w:t>
      </w:r>
      <w:proofErr w:type="spellEnd"/>
      <w:r w:rsidRPr="00AE21F3">
        <w:rPr>
          <w:rFonts w:ascii="Arial" w:hAnsi="Arial" w:cs="Arial"/>
          <w:szCs w:val="24"/>
        </w:rPr>
        <w:t xml:space="preserve"> </w:t>
      </w:r>
      <w:r w:rsidR="0037350F">
        <w:rPr>
          <w:rFonts w:ascii="Arial" w:hAnsi="Arial" w:cs="Arial"/>
          <w:szCs w:val="24"/>
        </w:rPr>
        <w:t>[n=</w:t>
      </w:r>
      <w:r w:rsidRPr="00AE21F3">
        <w:rPr>
          <w:rFonts w:ascii="Arial" w:hAnsi="Arial" w:cs="Arial"/>
          <w:szCs w:val="24"/>
        </w:rPr>
        <w:t>2</w:t>
      </w:r>
      <w:r w:rsidR="0037350F">
        <w:rPr>
          <w:rFonts w:ascii="Arial" w:hAnsi="Arial" w:cs="Arial"/>
          <w:szCs w:val="24"/>
        </w:rPr>
        <w:t>]</w:t>
      </w:r>
      <w:r w:rsidRPr="00AE21F3">
        <w:rPr>
          <w:rFonts w:ascii="Arial" w:hAnsi="Arial" w:cs="Arial"/>
          <w:szCs w:val="24"/>
        </w:rPr>
        <w:t xml:space="preserve">, and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Infantis</w:t>
      </w:r>
      <w:proofErr w:type="spellEnd"/>
      <w:r w:rsidR="0037350F">
        <w:rPr>
          <w:rFonts w:ascii="Arial" w:hAnsi="Arial" w:cs="Arial"/>
          <w:szCs w:val="24"/>
        </w:rPr>
        <w:t xml:space="preserve"> [n=1]</w:t>
      </w:r>
      <w:r w:rsidRPr="00AE21F3">
        <w:rPr>
          <w:rFonts w:ascii="Arial" w:hAnsi="Arial" w:cs="Arial"/>
          <w:szCs w:val="24"/>
        </w:rPr>
        <w:t xml:space="preserve">), one aged care (caused by </w:t>
      </w:r>
      <w:r w:rsidRPr="00AE21F3">
        <w:rPr>
          <w:rFonts w:ascii="Arial" w:hAnsi="Arial" w:cs="Arial"/>
          <w:i/>
          <w:szCs w:val="24"/>
        </w:rPr>
        <w:t xml:space="preserve">Clostridium </w:t>
      </w:r>
      <w:proofErr w:type="spellStart"/>
      <w:r w:rsidRPr="00AE21F3">
        <w:rPr>
          <w:rFonts w:ascii="Arial" w:hAnsi="Arial" w:cs="Arial"/>
          <w:i/>
          <w:szCs w:val="24"/>
        </w:rPr>
        <w:t>perfringens</w:t>
      </w:r>
      <w:proofErr w:type="spellEnd"/>
      <w:r w:rsidRPr="00AE21F3">
        <w:rPr>
          <w:rFonts w:ascii="Arial" w:hAnsi="Arial" w:cs="Arial"/>
          <w:szCs w:val="24"/>
        </w:rPr>
        <w:t xml:space="preserve">), two commercial caterers (caused by </w:t>
      </w:r>
      <w:r w:rsidRPr="00AE21F3">
        <w:rPr>
          <w:rFonts w:ascii="Arial" w:hAnsi="Arial" w:cs="Arial"/>
          <w:i/>
          <w:szCs w:val="24"/>
        </w:rPr>
        <w:t>S</w:t>
      </w:r>
      <w:r w:rsidRPr="00AE21F3">
        <w:rPr>
          <w:rFonts w:ascii="Arial" w:hAnsi="Arial" w:cs="Arial"/>
          <w:szCs w:val="24"/>
        </w:rPr>
        <w:t xml:space="preserve">. </w:t>
      </w:r>
      <w:proofErr w:type="spellStart"/>
      <w:r w:rsidRPr="00AE21F3">
        <w:rPr>
          <w:rFonts w:ascii="Arial" w:hAnsi="Arial" w:cs="Arial"/>
          <w:szCs w:val="24"/>
        </w:rPr>
        <w:t>Infantis</w:t>
      </w:r>
      <w:proofErr w:type="spellEnd"/>
      <w:r w:rsidRPr="00AE21F3">
        <w:rPr>
          <w:rFonts w:ascii="Arial" w:hAnsi="Arial" w:cs="Arial"/>
          <w:i/>
          <w:szCs w:val="24"/>
        </w:rPr>
        <w:t xml:space="preserve"> </w:t>
      </w:r>
      <w:r w:rsidRPr="00AE21F3">
        <w:rPr>
          <w:rFonts w:ascii="Arial" w:hAnsi="Arial" w:cs="Arial"/>
          <w:szCs w:val="24"/>
        </w:rPr>
        <w:t>and unknown aetiology), two private residences (</w:t>
      </w:r>
      <w:r w:rsidRPr="00AE21F3">
        <w:rPr>
          <w:rFonts w:ascii="Arial" w:hAnsi="Arial" w:cs="Arial"/>
          <w:i/>
          <w:szCs w:val="24"/>
        </w:rPr>
        <w:t>S</w:t>
      </w:r>
      <w:r w:rsidR="0037350F">
        <w:rPr>
          <w:rFonts w:ascii="Arial" w:hAnsi="Arial" w:cs="Arial"/>
          <w:szCs w:val="24"/>
        </w:rPr>
        <w:t xml:space="preserve">. </w:t>
      </w:r>
      <w:proofErr w:type="spellStart"/>
      <w:r w:rsidR="0037350F">
        <w:rPr>
          <w:rFonts w:ascii="Arial" w:hAnsi="Arial" w:cs="Arial"/>
          <w:szCs w:val="24"/>
        </w:rPr>
        <w:t>Typhimurium</w:t>
      </w:r>
      <w:proofErr w:type="spellEnd"/>
      <w:r w:rsidR="0037350F">
        <w:rPr>
          <w:rFonts w:ascii="Arial" w:hAnsi="Arial" w:cs="Arial"/>
          <w:szCs w:val="24"/>
        </w:rPr>
        <w:t xml:space="preserve"> [n=2]</w:t>
      </w:r>
      <w:r w:rsidRPr="00AE21F3">
        <w:rPr>
          <w:rFonts w:ascii="Arial" w:hAnsi="Arial" w:cs="Arial"/>
          <w:szCs w:val="24"/>
        </w:rPr>
        <w:t>), one takeaway (unknown aetiology), one at a camp (norovirus) and one possibly due to primary produce (</w:t>
      </w:r>
      <w:r w:rsidRPr="00AE21F3">
        <w:rPr>
          <w:rFonts w:ascii="Arial" w:hAnsi="Arial" w:cs="Arial"/>
          <w:i/>
          <w:szCs w:val="24"/>
        </w:rPr>
        <w:t>S</w:t>
      </w:r>
      <w:r w:rsidRPr="00AE21F3">
        <w:rPr>
          <w:rFonts w:ascii="Arial" w:hAnsi="Arial" w:cs="Arial"/>
          <w:szCs w:val="24"/>
        </w:rPr>
        <w:t xml:space="preserve">. Singapore). </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In the previous five years, the most common setting where food was prepared among the foodborne outbreaks was restaurants (n=30, 45%), followed by </w:t>
      </w:r>
      <w:r w:rsidRPr="00AE21F3">
        <w:rPr>
          <w:rFonts w:ascii="Arial" w:hAnsi="Arial" w:cs="Arial"/>
          <w:szCs w:val="24"/>
        </w:rPr>
        <w:lastRenderedPageBreak/>
        <w:t>commercial caterers (n=7, 11%), aged care (n=5, 8%), takeaway (n=5, 8%), private residence (n=4, 6%), bakery (n=2, 3%), camp (n=2, 3%), primary produce (n=2, 3%) and cruises/ships (n=2, 3%).</w:t>
      </w:r>
    </w:p>
    <w:p w:rsidR="00F50C8F" w:rsidRPr="00AE21F3" w:rsidRDefault="00F50C8F" w:rsidP="00F50C8F">
      <w:pPr>
        <w:pStyle w:val="BodyText"/>
        <w:spacing w:after="60" w:line="360" w:lineRule="auto"/>
        <w:rPr>
          <w:rFonts w:ascii="Arial" w:hAnsi="Arial" w:cs="Arial"/>
          <w:b/>
          <w:sz w:val="28"/>
          <w:szCs w:val="28"/>
        </w:rPr>
      </w:pPr>
      <w:r w:rsidRPr="00AE21F3">
        <w:rPr>
          <w:rFonts w:ascii="Arial" w:hAnsi="Arial" w:cs="Arial"/>
          <w:b/>
          <w:sz w:val="28"/>
          <w:szCs w:val="28"/>
        </w:rPr>
        <w:t>Major factors for contamination of food</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The major factors for the contamination of food for the 13 outbreaks in 2014 was person to food to person transmission (n=3), which involved sick people handling food. These three outbreaks were due to norovirus. Contributing factors for the other outbreaks included cross contamination with raw ingredients (n=2), and inadequate cleaning of equipment (n=1). No contamination factors could be identified for seven outbreaks. </w:t>
      </w:r>
    </w:p>
    <w:p w:rsidR="00F50C8F" w:rsidRPr="00AE21F3" w:rsidRDefault="00F50C8F" w:rsidP="00F50C8F">
      <w:pPr>
        <w:pStyle w:val="BodyText"/>
        <w:spacing w:after="60" w:line="360" w:lineRule="auto"/>
        <w:rPr>
          <w:rFonts w:ascii="Arial" w:hAnsi="Arial" w:cs="Arial"/>
          <w:szCs w:val="24"/>
        </w:rPr>
      </w:pPr>
      <w:r w:rsidRPr="00AE21F3">
        <w:rPr>
          <w:rFonts w:ascii="Arial" w:hAnsi="Arial" w:cs="Arial"/>
          <w:szCs w:val="24"/>
        </w:rPr>
        <w:t xml:space="preserve">The major factors for contamination of food in the 66 outbreaks in the previous five years was also person to food to person transmission (n=15, 23%). Of these 15 outbreaks, eight were due to norovirus. There were eight outbreaks where the contributing factor was ingestion of contaminated raw products and four of these outbreaks were due to </w:t>
      </w:r>
      <w:r w:rsidRPr="00AE21F3">
        <w:rPr>
          <w:rFonts w:ascii="Arial" w:hAnsi="Arial" w:cs="Arial"/>
          <w:i/>
          <w:szCs w:val="24"/>
        </w:rPr>
        <w:t xml:space="preserve">Salmonella </w:t>
      </w:r>
      <w:r w:rsidRPr="00AE21F3">
        <w:rPr>
          <w:rFonts w:ascii="Arial" w:hAnsi="Arial" w:cs="Arial"/>
          <w:szCs w:val="24"/>
        </w:rPr>
        <w:t>species. Two outbreak</w:t>
      </w:r>
      <w:r w:rsidR="000048FA">
        <w:rPr>
          <w:rFonts w:ascii="Arial" w:hAnsi="Arial" w:cs="Arial"/>
          <w:szCs w:val="24"/>
        </w:rPr>
        <w:t>s were</w:t>
      </w:r>
      <w:r w:rsidRPr="00AE21F3">
        <w:rPr>
          <w:rFonts w:ascii="Arial" w:hAnsi="Arial" w:cs="Arial"/>
          <w:szCs w:val="24"/>
        </w:rPr>
        <w:t xml:space="preserve"> caused by cross contamination with raw ingredients and both due to </w:t>
      </w:r>
      <w:r w:rsidRPr="00AE21F3">
        <w:rPr>
          <w:rFonts w:ascii="Arial" w:hAnsi="Arial" w:cs="Arial"/>
          <w:i/>
          <w:szCs w:val="24"/>
        </w:rPr>
        <w:t>Salmonella</w:t>
      </w:r>
      <w:r w:rsidRPr="00AE21F3">
        <w:rPr>
          <w:rFonts w:ascii="Arial" w:hAnsi="Arial" w:cs="Arial"/>
          <w:szCs w:val="24"/>
        </w:rPr>
        <w:t xml:space="preserve">. There were 35 outbreaks with no identified contributing factor. </w:t>
      </w:r>
    </w:p>
    <w:bookmarkEnd w:id="856"/>
    <w:p w:rsidR="00F50C8F" w:rsidRPr="00AE21F3" w:rsidRDefault="00F50C8F" w:rsidP="000C0BFA">
      <w:pPr>
        <w:pStyle w:val="Caption"/>
        <w:spacing w:before="60" w:after="0" w:line="240" w:lineRule="auto"/>
        <w:ind w:left="0" w:firstLine="0"/>
        <w:rPr>
          <w:rFonts w:cs="Arial"/>
          <w:sz w:val="28"/>
          <w:szCs w:val="28"/>
          <w:lang w:eastAsia="en-AU"/>
        </w:rPr>
      </w:pPr>
    </w:p>
    <w:p w:rsidR="006D7FBB" w:rsidRDefault="006D7FBB">
      <w:pPr>
        <w:spacing w:after="0"/>
        <w:rPr>
          <w:rFonts w:eastAsia="Cambria"/>
          <w:b/>
          <w:bCs/>
          <w:szCs w:val="24"/>
        </w:rPr>
      </w:pPr>
      <w:bookmarkStart w:id="857" w:name="_Toc417472929"/>
      <w:r>
        <w:rPr>
          <w:bCs/>
          <w:szCs w:val="24"/>
        </w:rPr>
        <w:br w:type="page"/>
      </w:r>
    </w:p>
    <w:p w:rsidR="006D7FBB" w:rsidRDefault="006D7FBB" w:rsidP="00F50C8F">
      <w:pPr>
        <w:pStyle w:val="Caption"/>
        <w:spacing w:before="60" w:after="0" w:line="240" w:lineRule="auto"/>
        <w:ind w:left="0" w:firstLine="0"/>
        <w:rPr>
          <w:bCs/>
          <w:sz w:val="24"/>
          <w:szCs w:val="24"/>
        </w:rPr>
        <w:sectPr w:rsidR="006D7FBB" w:rsidSect="006D7FBB">
          <w:headerReference w:type="even" r:id="rId51"/>
          <w:headerReference w:type="default" r:id="rId52"/>
          <w:footerReference w:type="default" r:id="rId53"/>
          <w:headerReference w:type="first" r:id="rId54"/>
          <w:pgSz w:w="11900" w:h="16840"/>
          <w:pgMar w:top="1440" w:right="1134" w:bottom="709" w:left="1797" w:header="720" w:footer="635" w:gutter="0"/>
          <w:cols w:space="708"/>
          <w:docGrid w:linePitch="326"/>
        </w:sectPr>
      </w:pPr>
    </w:p>
    <w:p w:rsidR="00F50C8F" w:rsidRPr="00AE21F3" w:rsidRDefault="00F50C8F" w:rsidP="00F50C8F">
      <w:pPr>
        <w:pStyle w:val="Caption"/>
        <w:spacing w:before="60" w:after="0" w:line="240" w:lineRule="auto"/>
        <w:ind w:left="0" w:firstLine="0"/>
        <w:rPr>
          <w:bCs/>
          <w:sz w:val="24"/>
        </w:rPr>
      </w:pPr>
      <w:r w:rsidRPr="00AE21F3">
        <w:rPr>
          <w:bCs/>
          <w:sz w:val="24"/>
          <w:szCs w:val="24"/>
        </w:rPr>
        <w:lastRenderedPageBreak/>
        <w:t xml:space="preserve">Table </w:t>
      </w:r>
      <w:r w:rsidR="000D2B3E" w:rsidRPr="00AE21F3">
        <w:rPr>
          <w:bCs/>
          <w:sz w:val="24"/>
          <w:szCs w:val="24"/>
        </w:rPr>
        <w:fldChar w:fldCharType="begin"/>
      </w:r>
      <w:r w:rsidRPr="00AE21F3">
        <w:rPr>
          <w:bCs/>
          <w:sz w:val="24"/>
          <w:szCs w:val="24"/>
        </w:rPr>
        <w:instrText xml:space="preserve"> SEQ Table \* ARABIC </w:instrText>
      </w:r>
      <w:r w:rsidR="000D2B3E" w:rsidRPr="00AE21F3">
        <w:rPr>
          <w:bCs/>
          <w:sz w:val="24"/>
          <w:szCs w:val="24"/>
        </w:rPr>
        <w:fldChar w:fldCharType="separate"/>
      </w:r>
      <w:r w:rsidR="00D07564">
        <w:rPr>
          <w:bCs/>
          <w:noProof/>
          <w:sz w:val="24"/>
          <w:szCs w:val="24"/>
        </w:rPr>
        <w:t>2</w:t>
      </w:r>
      <w:r w:rsidR="000D2B3E" w:rsidRPr="00AE21F3">
        <w:rPr>
          <w:bCs/>
          <w:sz w:val="24"/>
          <w:szCs w:val="24"/>
        </w:rPr>
        <w:fldChar w:fldCharType="end"/>
      </w:r>
      <w:r w:rsidRPr="00AE21F3">
        <w:rPr>
          <w:bCs/>
          <w:sz w:val="24"/>
        </w:rPr>
        <w:t xml:space="preserve"> Foodborne and suspected foodborne outbreaks, 2014</w:t>
      </w:r>
      <w:bookmarkEnd w:id="857"/>
    </w:p>
    <w:p w:rsidR="00F50C8F" w:rsidRPr="00AE21F3" w:rsidRDefault="00F50C8F" w:rsidP="00F50C8F"/>
    <w:p w:rsidR="00F50C8F" w:rsidRPr="00AE21F3" w:rsidRDefault="00F50C8F" w:rsidP="00F50C8F">
      <w:r w:rsidRPr="00AE21F3">
        <w:rPr>
          <w:noProof/>
          <w:lang w:eastAsia="en-AU"/>
        </w:rPr>
        <w:drawing>
          <wp:inline distT="0" distB="0" distL="0" distR="0">
            <wp:extent cx="8782249" cy="4587961"/>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8781688" cy="4587668"/>
                    </a:xfrm>
                    <a:prstGeom prst="rect">
                      <a:avLst/>
                    </a:prstGeom>
                    <a:noFill/>
                    <a:ln w="9525">
                      <a:noFill/>
                      <a:miter lim="800000"/>
                      <a:headEnd/>
                      <a:tailEnd/>
                    </a:ln>
                  </pic:spPr>
                </pic:pic>
              </a:graphicData>
            </a:graphic>
          </wp:inline>
        </w:drawing>
      </w:r>
    </w:p>
    <w:p w:rsidR="00F50C8F" w:rsidRPr="00AE21F3" w:rsidRDefault="00F50C8F" w:rsidP="00F50C8F">
      <w:pPr>
        <w:pStyle w:val="Caption"/>
        <w:spacing w:before="0" w:after="0" w:line="240" w:lineRule="auto"/>
        <w:rPr>
          <w:rFonts w:cs="Arial"/>
          <w:b w:val="0"/>
        </w:rPr>
      </w:pPr>
      <w:r w:rsidRPr="00AE21F3">
        <w:rPr>
          <w:rFonts w:cs="Arial"/>
          <w:vertAlign w:val="superscript"/>
        </w:rPr>
        <w:t>1</w:t>
      </w:r>
      <w:r w:rsidRPr="00AE21F3">
        <w:rPr>
          <w:rFonts w:cs="Arial"/>
          <w:b w:val="0"/>
        </w:rPr>
        <w:t>Month of outbreak is the month the outbreak was first report</w:t>
      </w:r>
      <w:r w:rsidR="00546A1B">
        <w:rPr>
          <w:rFonts w:cs="Arial"/>
          <w:b w:val="0"/>
        </w:rPr>
        <w:t>ed</w:t>
      </w:r>
      <w:r w:rsidRPr="00AE21F3">
        <w:rPr>
          <w:rFonts w:cs="Arial"/>
          <w:b w:val="0"/>
        </w:rPr>
        <w:t xml:space="preserve"> or investigated, whichever is earliest</w:t>
      </w:r>
    </w:p>
    <w:p w:rsidR="00F50C8F" w:rsidRPr="00AE21F3" w:rsidRDefault="00F50C8F" w:rsidP="00F50C8F">
      <w:pPr>
        <w:spacing w:after="0"/>
        <w:rPr>
          <w:sz w:val="20"/>
          <w:szCs w:val="20"/>
        </w:rPr>
      </w:pPr>
      <w:r w:rsidRPr="00AE21F3">
        <w:rPr>
          <w:rFonts w:cs="Arial"/>
          <w:sz w:val="20"/>
          <w:szCs w:val="20"/>
        </w:rPr>
        <w:t>*PT = phage type, PFGE=pulsed field gel electrophoresis</w:t>
      </w:r>
    </w:p>
    <w:p w:rsidR="00F50C8F" w:rsidRPr="00AE21F3" w:rsidRDefault="00F50C8F" w:rsidP="00F50C8F">
      <w:pPr>
        <w:pStyle w:val="Caption"/>
        <w:spacing w:before="0" w:after="0" w:line="240" w:lineRule="auto"/>
        <w:rPr>
          <w:b w:val="0"/>
        </w:rPr>
      </w:pPr>
      <w:r w:rsidRPr="00AE21F3">
        <w:rPr>
          <w:b w:val="0"/>
          <w:vertAlign w:val="superscript"/>
        </w:rPr>
        <w:t>#</w:t>
      </w:r>
      <w:r w:rsidRPr="00AE21F3">
        <w:rPr>
          <w:b w:val="0"/>
        </w:rPr>
        <w:t xml:space="preserve"> D = descriptive, M= microbiological, A=Analytical, DK=</w:t>
      </w:r>
      <w:proofErr w:type="gramStart"/>
      <w:r w:rsidRPr="00AE21F3">
        <w:rPr>
          <w:b w:val="0"/>
        </w:rPr>
        <w:t>Don’t</w:t>
      </w:r>
      <w:proofErr w:type="gramEnd"/>
      <w:r w:rsidRPr="00AE21F3">
        <w:rPr>
          <w:b w:val="0"/>
        </w:rPr>
        <w:t xml:space="preserve"> know</w:t>
      </w:r>
    </w:p>
    <w:p w:rsidR="0001093C" w:rsidRPr="00AE21F3" w:rsidRDefault="0001093C" w:rsidP="000C0BFA">
      <w:pPr>
        <w:rPr>
          <w:noProof/>
        </w:rPr>
        <w:sectPr w:rsidR="0001093C" w:rsidRPr="00AE21F3" w:rsidSect="006D7FBB">
          <w:pgSz w:w="16840" w:h="11900" w:orient="landscape"/>
          <w:pgMar w:top="1797" w:right="1440" w:bottom="1134" w:left="709" w:header="720" w:footer="635" w:gutter="0"/>
          <w:cols w:space="708"/>
          <w:docGrid w:linePitch="326"/>
        </w:sectPr>
      </w:pPr>
    </w:p>
    <w:p w:rsidR="006374BE" w:rsidRPr="00AE21F3" w:rsidRDefault="00691403">
      <w:pPr>
        <w:pStyle w:val="Heading1"/>
        <w:keepLines w:val="0"/>
        <w:numPr>
          <w:ilvl w:val="1"/>
          <w:numId w:val="33"/>
        </w:numPr>
        <w:tabs>
          <w:tab w:val="clear" w:pos="792"/>
        </w:tabs>
        <w:spacing w:before="200" w:after="240" w:line="300" w:lineRule="atLeast"/>
        <w:ind w:left="567" w:hanging="567"/>
        <w:rPr>
          <w:color w:val="000000"/>
          <w:sz w:val="28"/>
        </w:rPr>
      </w:pPr>
      <w:bookmarkStart w:id="858" w:name="_Toc319061351"/>
      <w:bookmarkStart w:id="859" w:name="_Toc322522670"/>
      <w:bookmarkStart w:id="860" w:name="_Toc327358419"/>
      <w:bookmarkStart w:id="861" w:name="_Toc417642651"/>
      <w:r w:rsidRPr="00AE21F3">
        <w:rPr>
          <w:color w:val="000000"/>
          <w:sz w:val="28"/>
        </w:rPr>
        <w:lastRenderedPageBreak/>
        <w:t>Outbreaks</w:t>
      </w:r>
      <w:bookmarkEnd w:id="858"/>
      <w:bookmarkEnd w:id="859"/>
      <w:r w:rsidRPr="00AE21F3">
        <w:rPr>
          <w:color w:val="000000"/>
          <w:sz w:val="28"/>
        </w:rPr>
        <w:t xml:space="preserve"> due to non-foodborne transmission or with an unknown mode of transmissio</w:t>
      </w:r>
      <w:bookmarkEnd w:id="860"/>
      <w:r w:rsidRPr="00AE21F3">
        <w:rPr>
          <w:color w:val="000000"/>
          <w:sz w:val="28"/>
        </w:rPr>
        <w:t>n</w:t>
      </w:r>
      <w:bookmarkEnd w:id="861"/>
    </w:p>
    <w:p w:rsidR="008A3DEC" w:rsidRPr="00AE21F3" w:rsidRDefault="00492D98">
      <w:pPr>
        <w:pStyle w:val="BodyText"/>
        <w:spacing w:line="360" w:lineRule="auto"/>
        <w:rPr>
          <w:rFonts w:ascii="Arial" w:hAnsi="Arial" w:cs="Arial"/>
          <w:szCs w:val="24"/>
        </w:rPr>
      </w:pPr>
      <w:r w:rsidRPr="00AE21F3">
        <w:rPr>
          <w:rFonts w:ascii="Arial" w:hAnsi="Arial" w:cs="Arial"/>
          <w:szCs w:val="24"/>
        </w:rPr>
        <w:t>In 2014, there were 1</w:t>
      </w:r>
      <w:r w:rsidR="00A437E2" w:rsidRPr="00AE21F3">
        <w:rPr>
          <w:rFonts w:ascii="Arial" w:hAnsi="Arial" w:cs="Arial"/>
          <w:szCs w:val="24"/>
        </w:rPr>
        <w:t>86</w:t>
      </w:r>
      <w:r w:rsidR="00691403" w:rsidRPr="00AE21F3">
        <w:rPr>
          <w:rFonts w:ascii="Arial" w:hAnsi="Arial" w:cs="Arial"/>
          <w:szCs w:val="24"/>
        </w:rPr>
        <w:t xml:space="preserve"> outbreaks of gastroenteritis investigated that were not classified at foodborne disease outbreaks. These outbreaks included</w:t>
      </w:r>
      <w:r w:rsidR="00A437E2" w:rsidRPr="00AE21F3">
        <w:rPr>
          <w:rFonts w:ascii="Arial" w:hAnsi="Arial" w:cs="Arial"/>
          <w:szCs w:val="24"/>
        </w:rPr>
        <w:t xml:space="preserve"> 157</w:t>
      </w:r>
      <w:r w:rsidR="001E5EF0" w:rsidRPr="00AE21F3">
        <w:rPr>
          <w:rFonts w:ascii="Arial" w:hAnsi="Arial" w:cs="Arial"/>
          <w:szCs w:val="24"/>
        </w:rPr>
        <w:t xml:space="preserve"> outbreaks associated with suspected person to person transmission, one outbreak due to suspected waterborne transmission </w:t>
      </w:r>
      <w:r w:rsidR="00A437E2" w:rsidRPr="00AE21F3">
        <w:rPr>
          <w:rFonts w:ascii="Arial" w:hAnsi="Arial" w:cs="Arial"/>
          <w:szCs w:val="24"/>
        </w:rPr>
        <w:t>and 28</w:t>
      </w:r>
      <w:r w:rsidR="001E5EF0" w:rsidRPr="00AE21F3">
        <w:rPr>
          <w:rFonts w:ascii="Arial" w:hAnsi="Arial" w:cs="Arial"/>
          <w:szCs w:val="24"/>
        </w:rPr>
        <w:t xml:space="preserve"> outbreaks were the mode of transmission was unclear or unknown (Figure 2</w:t>
      </w:r>
      <w:r w:rsidR="000D03C2" w:rsidRPr="00AE21F3">
        <w:rPr>
          <w:rFonts w:ascii="Arial" w:hAnsi="Arial" w:cs="Arial"/>
          <w:szCs w:val="24"/>
        </w:rPr>
        <w:t>3</w:t>
      </w:r>
      <w:r w:rsidR="001E5EF0" w:rsidRPr="00AE21F3">
        <w:rPr>
          <w:rFonts w:ascii="Arial" w:hAnsi="Arial" w:cs="Arial"/>
          <w:szCs w:val="24"/>
        </w:rPr>
        <w:t>).</w:t>
      </w:r>
    </w:p>
    <w:p w:rsidR="008A3DEC" w:rsidRPr="00AE21F3" w:rsidRDefault="001E5EF0" w:rsidP="00EB3EC9">
      <w:pPr>
        <w:pStyle w:val="BodyText"/>
        <w:spacing w:before="120"/>
        <w:rPr>
          <w:rFonts w:ascii="Arial" w:hAnsi="Arial" w:cs="Arial"/>
          <w:b/>
          <w:szCs w:val="24"/>
        </w:rPr>
      </w:pPr>
      <w:r w:rsidRPr="00AE21F3">
        <w:rPr>
          <w:rFonts w:ascii="Arial" w:hAnsi="Arial" w:cs="Arial"/>
          <w:b/>
          <w:szCs w:val="24"/>
        </w:rPr>
        <w:t>Suspected person to person outbreaks</w:t>
      </w:r>
    </w:p>
    <w:p w:rsidR="008A3DEC" w:rsidRPr="00AE21F3" w:rsidRDefault="00A437E2" w:rsidP="00EB3EC9">
      <w:pPr>
        <w:pStyle w:val="BodyText"/>
        <w:spacing w:before="120" w:line="360" w:lineRule="auto"/>
        <w:rPr>
          <w:rFonts w:ascii="Arial" w:hAnsi="Arial" w:cs="Arial"/>
          <w:szCs w:val="24"/>
        </w:rPr>
      </w:pPr>
      <w:r w:rsidRPr="00AE21F3">
        <w:rPr>
          <w:rFonts w:ascii="Arial" w:hAnsi="Arial" w:cs="Arial"/>
          <w:szCs w:val="24"/>
        </w:rPr>
        <w:t>Of the 157</w:t>
      </w:r>
      <w:r w:rsidR="001E5EF0" w:rsidRPr="00AE21F3">
        <w:rPr>
          <w:rFonts w:ascii="Arial" w:hAnsi="Arial" w:cs="Arial"/>
          <w:szCs w:val="24"/>
        </w:rPr>
        <w:t xml:space="preserve"> suspected as person to person (PTP) transmission</w:t>
      </w:r>
      <w:r w:rsidR="00B1620F" w:rsidRPr="00AE21F3">
        <w:rPr>
          <w:rFonts w:ascii="Arial" w:hAnsi="Arial" w:cs="Arial"/>
          <w:szCs w:val="24"/>
        </w:rPr>
        <w:t>, 97 (62</w:t>
      </w:r>
      <w:r w:rsidR="001E5EF0" w:rsidRPr="00AE21F3">
        <w:rPr>
          <w:rFonts w:ascii="Arial" w:hAnsi="Arial" w:cs="Arial"/>
          <w:szCs w:val="24"/>
        </w:rPr>
        <w:t>%) occurred in r</w:t>
      </w:r>
      <w:r w:rsidR="00B1620F" w:rsidRPr="00AE21F3">
        <w:rPr>
          <w:rFonts w:ascii="Arial" w:hAnsi="Arial" w:cs="Arial"/>
          <w:szCs w:val="24"/>
        </w:rPr>
        <w:t>esidential care facilities, 39 (25%) in child care centres, six (4%)</w:t>
      </w:r>
      <w:r w:rsidR="001E5EF0" w:rsidRPr="00AE21F3">
        <w:rPr>
          <w:rFonts w:ascii="Arial" w:hAnsi="Arial" w:cs="Arial"/>
          <w:szCs w:val="24"/>
        </w:rPr>
        <w:t xml:space="preserve"> in hospitals</w:t>
      </w:r>
      <w:r w:rsidR="00B1620F" w:rsidRPr="00AE21F3">
        <w:rPr>
          <w:rFonts w:ascii="Arial" w:hAnsi="Arial" w:cs="Arial"/>
          <w:szCs w:val="24"/>
        </w:rPr>
        <w:t xml:space="preserve">, five (3%) in institutions, two outbreaks each on cruises and schools; and single outbreaks in a camp, community, function, train, ship and private residence setting. </w:t>
      </w:r>
      <w:proofErr w:type="gramStart"/>
      <w:r w:rsidR="001E5EF0" w:rsidRPr="00AE21F3">
        <w:rPr>
          <w:rFonts w:ascii="Arial" w:hAnsi="Arial" w:cs="Arial"/>
          <w:szCs w:val="24"/>
        </w:rPr>
        <w:t>(Tabl</w:t>
      </w:r>
      <w:r w:rsidR="00353CE2" w:rsidRPr="00AE21F3">
        <w:rPr>
          <w:rFonts w:ascii="Arial" w:hAnsi="Arial" w:cs="Arial"/>
          <w:szCs w:val="24"/>
        </w:rPr>
        <w:t>e 3).</w:t>
      </w:r>
      <w:proofErr w:type="gramEnd"/>
      <w:r w:rsidR="00353CE2" w:rsidRPr="00AE21F3">
        <w:rPr>
          <w:rFonts w:ascii="Arial" w:hAnsi="Arial" w:cs="Arial"/>
          <w:szCs w:val="24"/>
        </w:rPr>
        <w:t xml:space="preserve"> The causative agent for 86 (55</w:t>
      </w:r>
      <w:r w:rsidR="001E5EF0" w:rsidRPr="00AE21F3">
        <w:rPr>
          <w:rFonts w:ascii="Arial" w:hAnsi="Arial" w:cs="Arial"/>
          <w:szCs w:val="24"/>
        </w:rPr>
        <w:t>%) of the outbreaks was confirmed as norovirus</w:t>
      </w:r>
      <w:r w:rsidR="00A1298D" w:rsidRPr="00AE21F3">
        <w:rPr>
          <w:rFonts w:ascii="Arial" w:hAnsi="Arial" w:cs="Arial"/>
          <w:szCs w:val="24"/>
        </w:rPr>
        <w:t xml:space="preserve">, with three outbreaks each being caused by </w:t>
      </w:r>
      <w:r w:rsidR="00A1298D" w:rsidRPr="00AE21F3">
        <w:rPr>
          <w:rFonts w:ascii="Arial" w:hAnsi="Arial" w:cs="Arial"/>
          <w:i/>
          <w:szCs w:val="24"/>
        </w:rPr>
        <w:t xml:space="preserve">Cryptosporidium </w:t>
      </w:r>
      <w:r w:rsidR="00A1298D" w:rsidRPr="00AE21F3">
        <w:rPr>
          <w:rFonts w:ascii="Arial" w:hAnsi="Arial" w:cs="Arial"/>
          <w:szCs w:val="24"/>
        </w:rPr>
        <w:t xml:space="preserve">and rotavirus, and single outbreaks caused by </w:t>
      </w:r>
      <w:r w:rsidR="00A1298D" w:rsidRPr="00AE21F3">
        <w:rPr>
          <w:rFonts w:ascii="Arial" w:hAnsi="Arial" w:cs="Arial"/>
          <w:i/>
          <w:szCs w:val="24"/>
        </w:rPr>
        <w:t>Campylobacter</w:t>
      </w:r>
      <w:r w:rsidR="00A1298D" w:rsidRPr="00AE21F3">
        <w:rPr>
          <w:rFonts w:ascii="Arial" w:hAnsi="Arial" w:cs="Arial"/>
          <w:szCs w:val="24"/>
        </w:rPr>
        <w:t xml:space="preserve">, </w:t>
      </w:r>
      <w:proofErr w:type="spellStart"/>
      <w:r w:rsidR="00A1298D" w:rsidRPr="00AE21F3">
        <w:rPr>
          <w:rFonts w:ascii="Arial" w:hAnsi="Arial" w:cs="Arial"/>
          <w:szCs w:val="24"/>
        </w:rPr>
        <w:t>sapovirus</w:t>
      </w:r>
      <w:proofErr w:type="spellEnd"/>
      <w:r w:rsidR="00A1298D" w:rsidRPr="00AE21F3">
        <w:rPr>
          <w:rFonts w:ascii="Arial" w:hAnsi="Arial" w:cs="Arial"/>
          <w:szCs w:val="24"/>
        </w:rPr>
        <w:t xml:space="preserve">, </w:t>
      </w:r>
      <w:proofErr w:type="spellStart"/>
      <w:r w:rsidR="00A1298D" w:rsidRPr="00AE21F3">
        <w:rPr>
          <w:rFonts w:ascii="Arial" w:hAnsi="Arial" w:cs="Arial"/>
          <w:i/>
          <w:szCs w:val="24"/>
        </w:rPr>
        <w:t>Shigell</w:t>
      </w:r>
      <w:r w:rsidR="00527CD5">
        <w:rPr>
          <w:rFonts w:ascii="Arial" w:hAnsi="Arial" w:cs="Arial"/>
          <w:i/>
          <w:szCs w:val="24"/>
        </w:rPr>
        <w:t>a</w:t>
      </w:r>
      <w:proofErr w:type="spellEnd"/>
      <w:r w:rsidR="00A1298D" w:rsidRPr="00AE21F3">
        <w:rPr>
          <w:rFonts w:ascii="Arial" w:hAnsi="Arial" w:cs="Arial"/>
          <w:i/>
          <w:szCs w:val="24"/>
        </w:rPr>
        <w:t xml:space="preserve"> </w:t>
      </w:r>
      <w:proofErr w:type="spellStart"/>
      <w:r w:rsidR="00A1298D" w:rsidRPr="00AE21F3">
        <w:rPr>
          <w:rFonts w:ascii="Arial" w:hAnsi="Arial" w:cs="Arial"/>
          <w:i/>
          <w:szCs w:val="24"/>
        </w:rPr>
        <w:t>sonnei</w:t>
      </w:r>
      <w:proofErr w:type="spellEnd"/>
      <w:r w:rsidR="00A1298D" w:rsidRPr="00AE21F3">
        <w:rPr>
          <w:rFonts w:ascii="Arial" w:hAnsi="Arial" w:cs="Arial"/>
          <w:i/>
          <w:szCs w:val="24"/>
        </w:rPr>
        <w:t xml:space="preserve"> </w:t>
      </w:r>
      <w:r w:rsidR="00A1298D" w:rsidRPr="00AE21F3">
        <w:rPr>
          <w:rFonts w:ascii="Arial" w:hAnsi="Arial" w:cs="Arial"/>
          <w:szCs w:val="24"/>
        </w:rPr>
        <w:t>and STM</w:t>
      </w:r>
      <w:r w:rsidR="00353CE2" w:rsidRPr="00AE21F3">
        <w:rPr>
          <w:rFonts w:ascii="Arial" w:hAnsi="Arial" w:cs="Arial"/>
          <w:szCs w:val="24"/>
        </w:rPr>
        <w:t>. In the remaining outbreaks (38</w:t>
      </w:r>
      <w:r w:rsidR="001E5EF0" w:rsidRPr="00AE21F3">
        <w:rPr>
          <w:rFonts w:ascii="Arial" w:hAnsi="Arial" w:cs="Arial"/>
          <w:szCs w:val="24"/>
        </w:rPr>
        <w:t xml:space="preserve">%) the causative agent was unknown, either because a pathogen was not identified during testing, specimens </w:t>
      </w:r>
      <w:proofErr w:type="gramStart"/>
      <w:r w:rsidR="001E5EF0" w:rsidRPr="00AE21F3">
        <w:rPr>
          <w:rFonts w:ascii="Arial" w:hAnsi="Arial" w:cs="Arial"/>
          <w:szCs w:val="24"/>
        </w:rPr>
        <w:t>were</w:t>
      </w:r>
      <w:proofErr w:type="gramEnd"/>
      <w:r w:rsidR="001E5EF0" w:rsidRPr="00AE21F3">
        <w:rPr>
          <w:rFonts w:ascii="Arial" w:hAnsi="Arial" w:cs="Arial"/>
          <w:szCs w:val="24"/>
        </w:rPr>
        <w:t xml:space="preserve"> not collected, or viral testing was not requested.</w:t>
      </w:r>
      <w:r w:rsidR="00A1298D" w:rsidRPr="00AE21F3">
        <w:rPr>
          <w:rFonts w:ascii="Arial" w:hAnsi="Arial" w:cs="Arial"/>
          <w:szCs w:val="24"/>
        </w:rPr>
        <w:t xml:space="preserve"> A total of 3721</w:t>
      </w:r>
      <w:r w:rsidR="001E5EF0" w:rsidRPr="00AE21F3">
        <w:rPr>
          <w:rFonts w:ascii="Arial" w:hAnsi="Arial" w:cs="Arial"/>
          <w:szCs w:val="24"/>
        </w:rPr>
        <w:t xml:space="preserve"> people were affected by these outbreaks</w:t>
      </w:r>
      <w:r w:rsidR="0082576F" w:rsidRPr="00AE21F3">
        <w:rPr>
          <w:rFonts w:ascii="Arial" w:hAnsi="Arial" w:cs="Arial"/>
          <w:szCs w:val="24"/>
        </w:rPr>
        <w:t>, with 70 hospitalisations and 13</w:t>
      </w:r>
      <w:r w:rsidR="001E5EF0" w:rsidRPr="00AE21F3">
        <w:rPr>
          <w:rFonts w:ascii="Arial" w:hAnsi="Arial" w:cs="Arial"/>
          <w:szCs w:val="24"/>
        </w:rPr>
        <w:t xml:space="preserve"> deaths. </w:t>
      </w:r>
    </w:p>
    <w:p w:rsidR="008A3DEC" w:rsidRPr="00AE21F3" w:rsidRDefault="001E5EF0" w:rsidP="00EB3EC9">
      <w:pPr>
        <w:pStyle w:val="BodyText"/>
        <w:spacing w:before="120" w:line="360" w:lineRule="auto"/>
        <w:rPr>
          <w:rFonts w:ascii="Arial" w:hAnsi="Arial" w:cs="Arial"/>
          <w:szCs w:val="24"/>
        </w:rPr>
      </w:pPr>
      <w:r w:rsidRPr="00AE21F3">
        <w:rPr>
          <w:rFonts w:ascii="Arial" w:hAnsi="Arial" w:cs="Arial"/>
          <w:szCs w:val="24"/>
        </w:rPr>
        <w:t>The</w:t>
      </w:r>
      <w:r w:rsidR="006D5527" w:rsidRPr="00AE21F3">
        <w:rPr>
          <w:rFonts w:ascii="Arial" w:hAnsi="Arial" w:cs="Arial"/>
          <w:szCs w:val="24"/>
        </w:rPr>
        <w:t xml:space="preserve"> number of PTP outbreaks in 2014 was a </w:t>
      </w:r>
      <w:r w:rsidR="00D60879" w:rsidRPr="00AE21F3">
        <w:rPr>
          <w:rFonts w:ascii="Arial" w:hAnsi="Arial" w:cs="Arial"/>
          <w:szCs w:val="24"/>
        </w:rPr>
        <w:t>62</w:t>
      </w:r>
      <w:r w:rsidRPr="00AE21F3">
        <w:rPr>
          <w:rFonts w:ascii="Arial" w:hAnsi="Arial" w:cs="Arial"/>
          <w:szCs w:val="24"/>
        </w:rPr>
        <w:t>%</w:t>
      </w:r>
      <w:r w:rsidR="006D5527" w:rsidRPr="00AE21F3">
        <w:rPr>
          <w:rFonts w:ascii="Arial" w:hAnsi="Arial" w:cs="Arial"/>
          <w:szCs w:val="24"/>
        </w:rPr>
        <w:t xml:space="preserve"> in</w:t>
      </w:r>
      <w:r w:rsidRPr="00AE21F3">
        <w:rPr>
          <w:rFonts w:ascii="Arial" w:hAnsi="Arial" w:cs="Arial"/>
          <w:szCs w:val="24"/>
        </w:rPr>
        <w:t>crease on the number of o</w:t>
      </w:r>
      <w:r w:rsidR="006D5527" w:rsidRPr="00AE21F3">
        <w:rPr>
          <w:rFonts w:ascii="Arial" w:hAnsi="Arial" w:cs="Arial"/>
          <w:szCs w:val="24"/>
        </w:rPr>
        <w:t>utbreaks in 2013 (n=</w:t>
      </w:r>
      <w:r w:rsidR="00D60879" w:rsidRPr="00AE21F3">
        <w:rPr>
          <w:rFonts w:ascii="Arial" w:hAnsi="Arial" w:cs="Arial"/>
          <w:szCs w:val="24"/>
        </w:rPr>
        <w:t>97</w:t>
      </w:r>
      <w:r w:rsidR="006D5527" w:rsidRPr="00AE21F3">
        <w:rPr>
          <w:rFonts w:ascii="Arial" w:hAnsi="Arial" w:cs="Arial"/>
          <w:szCs w:val="24"/>
        </w:rPr>
        <w:t xml:space="preserve">), and </w:t>
      </w:r>
      <w:r w:rsidR="00D60879" w:rsidRPr="00AE21F3">
        <w:rPr>
          <w:rFonts w:ascii="Arial" w:hAnsi="Arial" w:cs="Arial"/>
          <w:szCs w:val="24"/>
        </w:rPr>
        <w:t>43</w:t>
      </w:r>
      <w:r w:rsidR="006D5527" w:rsidRPr="00AE21F3">
        <w:rPr>
          <w:rFonts w:ascii="Arial" w:hAnsi="Arial" w:cs="Arial"/>
          <w:szCs w:val="24"/>
        </w:rPr>
        <w:t>% higher</w:t>
      </w:r>
      <w:r w:rsidRPr="00AE21F3">
        <w:rPr>
          <w:rFonts w:ascii="Arial" w:hAnsi="Arial" w:cs="Arial"/>
          <w:szCs w:val="24"/>
        </w:rPr>
        <w:t xml:space="preserve"> than the average o</w:t>
      </w:r>
      <w:r w:rsidR="006D5527" w:rsidRPr="00AE21F3">
        <w:rPr>
          <w:rFonts w:ascii="Arial" w:hAnsi="Arial" w:cs="Arial"/>
          <w:szCs w:val="24"/>
        </w:rPr>
        <w:t>f the previous five years (n=11</w:t>
      </w:r>
      <w:r w:rsidR="00D60879" w:rsidRPr="00AE21F3">
        <w:rPr>
          <w:rFonts w:ascii="Arial" w:hAnsi="Arial" w:cs="Arial"/>
          <w:szCs w:val="24"/>
        </w:rPr>
        <w:t>1</w:t>
      </w:r>
      <w:r w:rsidRPr="00AE21F3">
        <w:rPr>
          <w:rFonts w:ascii="Arial" w:hAnsi="Arial" w:cs="Arial"/>
          <w:szCs w:val="24"/>
        </w:rPr>
        <w:t>)</w:t>
      </w:r>
      <w:r w:rsidR="002F7187">
        <w:rPr>
          <w:rFonts w:ascii="Arial" w:hAnsi="Arial" w:cs="Arial"/>
          <w:szCs w:val="24"/>
        </w:rPr>
        <w:t xml:space="preserve"> (Figure 24)</w:t>
      </w:r>
      <w:r w:rsidRPr="00AE21F3">
        <w:rPr>
          <w:rFonts w:ascii="Arial" w:hAnsi="Arial" w:cs="Arial"/>
          <w:szCs w:val="24"/>
        </w:rPr>
        <w:t xml:space="preserve">. </w:t>
      </w:r>
      <w:r w:rsidR="006D5527" w:rsidRPr="00AE21F3">
        <w:rPr>
          <w:rFonts w:ascii="Arial" w:hAnsi="Arial" w:cs="Arial"/>
          <w:szCs w:val="24"/>
        </w:rPr>
        <w:t xml:space="preserve">In 2014, the number PTP outbreaks peaked in spring, which is consistent with previous years </w:t>
      </w:r>
      <w:r w:rsidRPr="00AE21F3">
        <w:rPr>
          <w:rFonts w:ascii="Arial" w:hAnsi="Arial" w:cs="Arial"/>
          <w:szCs w:val="24"/>
        </w:rPr>
        <w:t>(Figure 2</w:t>
      </w:r>
      <w:r w:rsidR="00527CD5">
        <w:rPr>
          <w:rFonts w:ascii="Arial" w:hAnsi="Arial" w:cs="Arial"/>
          <w:szCs w:val="24"/>
        </w:rPr>
        <w:t>3</w:t>
      </w:r>
      <w:r w:rsidRPr="00AE21F3">
        <w:rPr>
          <w:rFonts w:ascii="Arial" w:hAnsi="Arial" w:cs="Arial"/>
          <w:szCs w:val="24"/>
        </w:rPr>
        <w:t xml:space="preserve">).   </w:t>
      </w:r>
    </w:p>
    <w:p w:rsidR="008A3DEC" w:rsidRPr="00AE21F3" w:rsidRDefault="001E5EF0" w:rsidP="00EB3EC9">
      <w:pPr>
        <w:pStyle w:val="BodyText"/>
        <w:spacing w:before="120"/>
        <w:rPr>
          <w:rFonts w:ascii="Arial" w:hAnsi="Arial" w:cs="Arial"/>
          <w:b/>
          <w:szCs w:val="24"/>
        </w:rPr>
      </w:pPr>
      <w:r w:rsidRPr="00AE21F3">
        <w:rPr>
          <w:rFonts w:ascii="Arial" w:hAnsi="Arial" w:cs="Arial"/>
          <w:b/>
          <w:szCs w:val="24"/>
        </w:rPr>
        <w:t>Outbreaks with unknown mode of transmission</w:t>
      </w:r>
    </w:p>
    <w:p w:rsidR="008A3DEC" w:rsidRPr="00AE21F3" w:rsidRDefault="008C5505" w:rsidP="00EB3EC9">
      <w:pPr>
        <w:pStyle w:val="BodyText"/>
        <w:spacing w:before="120" w:line="360" w:lineRule="auto"/>
        <w:ind w:right="44"/>
        <w:rPr>
          <w:rFonts w:ascii="Arial" w:hAnsi="Arial" w:cs="Arial"/>
          <w:szCs w:val="24"/>
        </w:rPr>
      </w:pPr>
      <w:r w:rsidRPr="00AE21F3">
        <w:rPr>
          <w:rFonts w:ascii="Arial" w:hAnsi="Arial" w:cs="Arial"/>
          <w:szCs w:val="24"/>
        </w:rPr>
        <w:t>In the remaining 28</w:t>
      </w:r>
      <w:r w:rsidR="001E5EF0" w:rsidRPr="00AE21F3">
        <w:rPr>
          <w:rFonts w:ascii="Arial" w:hAnsi="Arial" w:cs="Arial"/>
          <w:szCs w:val="24"/>
        </w:rPr>
        <w:t xml:space="preserve"> outbreaks the likely mode of transmission</w:t>
      </w:r>
      <w:r w:rsidRPr="00AE21F3">
        <w:rPr>
          <w:rFonts w:ascii="Arial" w:hAnsi="Arial" w:cs="Arial"/>
          <w:szCs w:val="24"/>
        </w:rPr>
        <w:t xml:space="preserve"> was unclear or unknown, with 20 (71</w:t>
      </w:r>
      <w:r w:rsidR="001E5EF0" w:rsidRPr="00AE21F3">
        <w:rPr>
          <w:rFonts w:ascii="Arial" w:hAnsi="Arial" w:cs="Arial"/>
          <w:szCs w:val="24"/>
        </w:rPr>
        <w:t>%) occurring in aged care f</w:t>
      </w:r>
      <w:r w:rsidRPr="00AE21F3">
        <w:rPr>
          <w:rFonts w:ascii="Arial" w:hAnsi="Arial" w:cs="Arial"/>
          <w:szCs w:val="24"/>
        </w:rPr>
        <w:t>acilities, two each (7%) in child care centres, restaurants and in community settings; and one each (4%) at a function and at a swimming event</w:t>
      </w:r>
      <w:r w:rsidR="001E5EF0" w:rsidRPr="00AE21F3">
        <w:rPr>
          <w:rFonts w:ascii="Arial" w:hAnsi="Arial" w:cs="Arial"/>
          <w:szCs w:val="24"/>
        </w:rPr>
        <w:t xml:space="preserve"> cen</w:t>
      </w:r>
      <w:r w:rsidRPr="00AE21F3">
        <w:rPr>
          <w:rFonts w:ascii="Arial" w:hAnsi="Arial" w:cs="Arial"/>
          <w:szCs w:val="24"/>
        </w:rPr>
        <w:t xml:space="preserve">tre </w:t>
      </w:r>
      <w:r w:rsidR="001E5EF0" w:rsidRPr="00AE21F3">
        <w:rPr>
          <w:rFonts w:ascii="Arial" w:hAnsi="Arial" w:cs="Arial"/>
          <w:szCs w:val="24"/>
        </w:rPr>
        <w:t>(Table 3). Below are descriptions of these outbreaks</w:t>
      </w:r>
      <w:r w:rsidR="001C2E1F" w:rsidRPr="00AE21F3">
        <w:rPr>
          <w:rFonts w:ascii="Arial" w:hAnsi="Arial" w:cs="Arial"/>
          <w:szCs w:val="24"/>
        </w:rPr>
        <w:t xml:space="preserve"> according to site of outbreak</w:t>
      </w:r>
      <w:r w:rsidR="001E5EF0" w:rsidRPr="00AE21F3">
        <w:rPr>
          <w:rFonts w:ascii="Arial" w:hAnsi="Arial" w:cs="Arial"/>
          <w:szCs w:val="24"/>
        </w:rPr>
        <w:t xml:space="preserve">. </w:t>
      </w:r>
    </w:p>
    <w:p w:rsidR="006374BE" w:rsidRPr="00AE21F3" w:rsidRDefault="00A34EB4" w:rsidP="00EB3EC9">
      <w:pPr>
        <w:pStyle w:val="BodyText"/>
        <w:numPr>
          <w:ilvl w:val="0"/>
          <w:numId w:val="13"/>
        </w:numPr>
        <w:tabs>
          <w:tab w:val="clear" w:pos="360"/>
        </w:tabs>
        <w:spacing w:before="120" w:line="360" w:lineRule="auto"/>
        <w:ind w:left="0" w:right="45" w:firstLine="0"/>
        <w:rPr>
          <w:rFonts w:ascii="Arial" w:hAnsi="Arial" w:cs="Arial"/>
          <w:szCs w:val="24"/>
        </w:rPr>
      </w:pPr>
      <w:r w:rsidRPr="00AE21F3">
        <w:rPr>
          <w:rFonts w:ascii="Arial" w:hAnsi="Arial" w:cs="Arial"/>
          <w:szCs w:val="24"/>
        </w:rPr>
        <w:t xml:space="preserve">There were 20 </w:t>
      </w:r>
      <w:r w:rsidR="001E5EF0" w:rsidRPr="00AE21F3">
        <w:rPr>
          <w:rFonts w:ascii="Arial" w:hAnsi="Arial" w:cs="Arial"/>
          <w:szCs w:val="24"/>
        </w:rPr>
        <w:t xml:space="preserve">outbreaks in aged care facilities where the </w:t>
      </w:r>
      <w:r w:rsidRPr="00AE21F3">
        <w:rPr>
          <w:rFonts w:ascii="Arial" w:hAnsi="Arial" w:cs="Arial"/>
          <w:szCs w:val="24"/>
        </w:rPr>
        <w:t xml:space="preserve">predominant symptom was </w:t>
      </w:r>
      <w:r w:rsidR="001E5EF0" w:rsidRPr="00AE21F3">
        <w:rPr>
          <w:rFonts w:ascii="Arial" w:hAnsi="Arial" w:cs="Arial"/>
          <w:szCs w:val="24"/>
        </w:rPr>
        <w:t xml:space="preserve">diarrhoea </w:t>
      </w:r>
      <w:r w:rsidRPr="00AE21F3">
        <w:rPr>
          <w:rFonts w:ascii="Arial" w:hAnsi="Arial" w:cs="Arial"/>
          <w:szCs w:val="24"/>
        </w:rPr>
        <w:t>and the proportion of cases reporting vomiting was low.</w:t>
      </w:r>
      <w:r w:rsidR="001E5EF0" w:rsidRPr="00AE21F3">
        <w:rPr>
          <w:rFonts w:ascii="Arial" w:hAnsi="Arial" w:cs="Arial"/>
          <w:szCs w:val="24"/>
        </w:rPr>
        <w:t xml:space="preserve"> These symptoms </w:t>
      </w:r>
      <w:r w:rsidR="002F7187">
        <w:rPr>
          <w:rFonts w:ascii="Arial" w:hAnsi="Arial" w:cs="Arial"/>
          <w:szCs w:val="24"/>
        </w:rPr>
        <w:t>were</w:t>
      </w:r>
      <w:r w:rsidR="001E5EF0" w:rsidRPr="00AE21F3">
        <w:rPr>
          <w:rFonts w:ascii="Arial" w:hAnsi="Arial" w:cs="Arial"/>
          <w:szCs w:val="24"/>
        </w:rPr>
        <w:t xml:space="preserve"> not norovirus-like and therefore described as unknown rather than </w:t>
      </w:r>
      <w:r w:rsidR="001E5EF0" w:rsidRPr="00AE21F3">
        <w:rPr>
          <w:rFonts w:ascii="Arial" w:hAnsi="Arial" w:cs="Arial"/>
          <w:szCs w:val="24"/>
        </w:rPr>
        <w:lastRenderedPageBreak/>
        <w:t>person-to-p</w:t>
      </w:r>
      <w:r w:rsidRPr="00AE21F3">
        <w:rPr>
          <w:rFonts w:ascii="Arial" w:hAnsi="Arial" w:cs="Arial"/>
          <w:szCs w:val="24"/>
        </w:rPr>
        <w:t>erson. Most of the outbreaks (15/20</w:t>
      </w:r>
      <w:r w:rsidR="001E5EF0" w:rsidRPr="00AE21F3">
        <w:rPr>
          <w:rFonts w:ascii="Arial" w:hAnsi="Arial" w:cs="Arial"/>
          <w:szCs w:val="24"/>
        </w:rPr>
        <w:t xml:space="preserve">) had specimens tested which were negative for common bacterial and viral pathogens (including norovirus). </w:t>
      </w:r>
    </w:p>
    <w:p w:rsidR="00EE4A82" w:rsidRPr="00AE21F3" w:rsidRDefault="00EE4A82" w:rsidP="00EB3EC9">
      <w:pPr>
        <w:pStyle w:val="BodyText"/>
        <w:numPr>
          <w:ilvl w:val="0"/>
          <w:numId w:val="13"/>
        </w:numPr>
        <w:tabs>
          <w:tab w:val="clear" w:pos="360"/>
        </w:tabs>
        <w:spacing w:before="120" w:line="360" w:lineRule="auto"/>
        <w:ind w:left="0" w:right="45" w:firstLine="0"/>
        <w:rPr>
          <w:rFonts w:ascii="Arial" w:hAnsi="Arial" w:cs="Arial"/>
          <w:szCs w:val="24"/>
        </w:rPr>
      </w:pPr>
      <w:r w:rsidRPr="00AE21F3">
        <w:rPr>
          <w:rFonts w:ascii="Arial" w:hAnsi="Arial" w:cs="Arial"/>
          <w:szCs w:val="24"/>
        </w:rPr>
        <w:t>There were two outbreaks at child care centres where diarrhoea was the predominant symptom. No specimens were collected.</w:t>
      </w:r>
    </w:p>
    <w:p w:rsidR="006374BE" w:rsidRPr="00AE21F3" w:rsidRDefault="001E5EF0" w:rsidP="00EB3EC9">
      <w:pPr>
        <w:pStyle w:val="BodyText"/>
        <w:numPr>
          <w:ilvl w:val="0"/>
          <w:numId w:val="13"/>
        </w:numPr>
        <w:tabs>
          <w:tab w:val="clear" w:pos="360"/>
        </w:tabs>
        <w:spacing w:before="120" w:line="360" w:lineRule="auto"/>
        <w:ind w:left="0" w:right="45" w:firstLine="0"/>
        <w:rPr>
          <w:rFonts w:ascii="Arial" w:hAnsi="Arial" w:cs="Arial"/>
          <w:szCs w:val="24"/>
        </w:rPr>
      </w:pPr>
      <w:r w:rsidRPr="00AE21F3">
        <w:rPr>
          <w:rFonts w:ascii="Arial" w:hAnsi="Arial" w:cs="Arial"/>
          <w:szCs w:val="24"/>
        </w:rPr>
        <w:t>There were two outbreaks</w:t>
      </w:r>
      <w:r w:rsidR="00EE4A82" w:rsidRPr="00AE21F3">
        <w:rPr>
          <w:rFonts w:ascii="Arial" w:hAnsi="Arial" w:cs="Arial"/>
          <w:szCs w:val="24"/>
        </w:rPr>
        <w:t xml:space="preserve"> at restaurants</w:t>
      </w:r>
      <w:r w:rsidR="00A603C2" w:rsidRPr="00AE21F3">
        <w:rPr>
          <w:rFonts w:ascii="Arial" w:hAnsi="Arial" w:cs="Arial"/>
          <w:szCs w:val="24"/>
        </w:rPr>
        <w:t xml:space="preserve">, one caused by norovirus and one by </w:t>
      </w:r>
      <w:r w:rsidR="00A603C2" w:rsidRPr="00AE21F3">
        <w:rPr>
          <w:rFonts w:ascii="Arial" w:hAnsi="Arial" w:cs="Arial"/>
          <w:i/>
          <w:szCs w:val="24"/>
        </w:rPr>
        <w:t xml:space="preserve">S. </w:t>
      </w:r>
      <w:proofErr w:type="spellStart"/>
      <w:r w:rsidR="00A603C2" w:rsidRPr="00AE21F3">
        <w:rPr>
          <w:rFonts w:ascii="Arial" w:hAnsi="Arial" w:cs="Arial"/>
          <w:szCs w:val="24"/>
        </w:rPr>
        <w:t>Weltevreden</w:t>
      </w:r>
      <w:proofErr w:type="spellEnd"/>
      <w:r w:rsidR="00A603C2" w:rsidRPr="00AE21F3">
        <w:rPr>
          <w:rFonts w:ascii="Arial" w:hAnsi="Arial" w:cs="Arial"/>
          <w:szCs w:val="24"/>
        </w:rPr>
        <w:t xml:space="preserve">. In the </w:t>
      </w:r>
      <w:r w:rsidR="00A603C2" w:rsidRPr="00AE21F3">
        <w:rPr>
          <w:rFonts w:ascii="Arial" w:hAnsi="Arial" w:cs="Arial"/>
          <w:i/>
          <w:szCs w:val="24"/>
        </w:rPr>
        <w:t xml:space="preserve">S. </w:t>
      </w:r>
      <w:proofErr w:type="spellStart"/>
      <w:r w:rsidR="00A603C2" w:rsidRPr="00AE21F3">
        <w:rPr>
          <w:rFonts w:ascii="Arial" w:hAnsi="Arial" w:cs="Arial"/>
          <w:szCs w:val="24"/>
        </w:rPr>
        <w:t>Weltevreden</w:t>
      </w:r>
      <w:proofErr w:type="spellEnd"/>
      <w:r w:rsidR="00A603C2" w:rsidRPr="00AE21F3">
        <w:rPr>
          <w:rFonts w:ascii="Arial" w:hAnsi="Arial" w:cs="Arial"/>
          <w:szCs w:val="24"/>
        </w:rPr>
        <w:t xml:space="preserve"> outbreak two confirmed cases </w:t>
      </w:r>
      <w:r w:rsidR="00546A1B">
        <w:rPr>
          <w:rFonts w:ascii="Arial" w:hAnsi="Arial" w:cs="Arial"/>
          <w:szCs w:val="24"/>
        </w:rPr>
        <w:t>reported</w:t>
      </w:r>
      <w:r w:rsidR="00A603C2" w:rsidRPr="00AE21F3">
        <w:rPr>
          <w:rFonts w:ascii="Arial" w:hAnsi="Arial" w:cs="Arial"/>
          <w:szCs w:val="24"/>
        </w:rPr>
        <w:t xml:space="preserve"> attended the same function. No other guests reported illness. The two cases had no other common exposure. It was thought that the cases had contracted their illness at the function but the mode of transmission was unknown due to no other attendees being ill. In the</w:t>
      </w:r>
      <w:r w:rsidR="000048FA">
        <w:rPr>
          <w:rFonts w:ascii="Arial" w:hAnsi="Arial" w:cs="Arial"/>
          <w:szCs w:val="24"/>
        </w:rPr>
        <w:t xml:space="preserve"> norovirus outbreak </w:t>
      </w:r>
      <w:r w:rsidR="00A603C2" w:rsidRPr="00AE21F3">
        <w:rPr>
          <w:rFonts w:ascii="Arial" w:hAnsi="Arial" w:cs="Arial"/>
          <w:szCs w:val="24"/>
        </w:rPr>
        <w:t>guests at a wedding reported illness following the event. It was unclear whether guests contracted the infection from the food or from an environmental source.</w:t>
      </w:r>
      <w:r w:rsidRPr="00AE21F3">
        <w:rPr>
          <w:rFonts w:ascii="Arial" w:hAnsi="Arial" w:cs="Arial"/>
          <w:szCs w:val="24"/>
        </w:rPr>
        <w:t xml:space="preserve"> </w:t>
      </w:r>
    </w:p>
    <w:p w:rsidR="00546A1B" w:rsidRPr="00546A1B" w:rsidRDefault="007A57D4" w:rsidP="00EB3EC9">
      <w:pPr>
        <w:pStyle w:val="BodyText"/>
        <w:numPr>
          <w:ilvl w:val="0"/>
          <w:numId w:val="13"/>
        </w:numPr>
        <w:tabs>
          <w:tab w:val="clear" w:pos="360"/>
        </w:tabs>
        <w:spacing w:before="120" w:line="360" w:lineRule="auto"/>
        <w:ind w:left="0" w:right="45" w:firstLine="0"/>
        <w:rPr>
          <w:rFonts w:ascii="Arial" w:hAnsi="Arial" w:cs="Arial"/>
          <w:szCs w:val="24"/>
        </w:rPr>
      </w:pPr>
      <w:r w:rsidRPr="00AE21F3">
        <w:rPr>
          <w:rFonts w:ascii="Arial" w:hAnsi="Arial" w:cs="Arial"/>
          <w:szCs w:val="24"/>
        </w:rPr>
        <w:t xml:space="preserve">There were two community outbreaks, one caused by hepatitis A and the other by norovirus. </w:t>
      </w:r>
      <w:r w:rsidRPr="00AE21F3">
        <w:rPr>
          <w:rFonts w:ascii="Arial" w:hAnsi="Arial" w:cs="Arial"/>
        </w:rPr>
        <w:t xml:space="preserve">There were two locally acquired hepatitis A infections in a mother and child, with onset dates indicating person to person transmission had not occurred between these two cases. Two further cases in a mother and child, with onset dates not indicative of person to person transmission were notified. The four cases knew each other socially but did not have contact with each other during the incubation period of the latter two cases. </w:t>
      </w:r>
      <w:r w:rsidRPr="00546A1B">
        <w:rPr>
          <w:rFonts w:ascii="Arial" w:hAnsi="Arial" w:cs="Arial"/>
        </w:rPr>
        <w:t xml:space="preserve">The source of hepatitis A infection for the four cases was not identified. </w:t>
      </w:r>
    </w:p>
    <w:p w:rsidR="007A57D4" w:rsidRPr="00546A1B" w:rsidRDefault="007A57D4" w:rsidP="00EB3EC9">
      <w:pPr>
        <w:pStyle w:val="BodyText"/>
        <w:spacing w:before="120" w:line="360" w:lineRule="auto"/>
        <w:ind w:right="45"/>
        <w:rPr>
          <w:rFonts w:ascii="Arial" w:hAnsi="Arial" w:cs="Arial"/>
          <w:szCs w:val="24"/>
        </w:rPr>
      </w:pPr>
      <w:r w:rsidRPr="00546A1B">
        <w:rPr>
          <w:rFonts w:ascii="Arial" w:hAnsi="Arial" w:cs="Arial"/>
        </w:rPr>
        <w:t>Three people f</w:t>
      </w:r>
      <w:r w:rsidR="00233787" w:rsidRPr="00546A1B">
        <w:rPr>
          <w:rFonts w:ascii="Arial" w:hAnsi="Arial" w:cs="Arial"/>
        </w:rPr>
        <w:t>rom a group of three couples who</w:t>
      </w:r>
      <w:r w:rsidRPr="00546A1B">
        <w:rPr>
          <w:rFonts w:ascii="Arial" w:hAnsi="Arial" w:cs="Arial"/>
        </w:rPr>
        <w:t xml:space="preserve"> dined at a restaurant subsequently became ill with gastroenteritis. Two couples which included the three ill had also attended a dance</w:t>
      </w:r>
      <w:r w:rsidR="00233787" w:rsidRPr="00546A1B">
        <w:rPr>
          <w:rFonts w:ascii="Arial" w:hAnsi="Arial" w:cs="Arial"/>
        </w:rPr>
        <w:t xml:space="preserve">, while the </w:t>
      </w:r>
      <w:r w:rsidRPr="00546A1B">
        <w:rPr>
          <w:rFonts w:ascii="Arial" w:hAnsi="Arial" w:cs="Arial"/>
        </w:rPr>
        <w:t xml:space="preserve">third couple who were not ill did not attend the dance. One faecal specimen was positive for norovirus. </w:t>
      </w:r>
      <w:r w:rsidR="00233787" w:rsidRPr="00546A1B">
        <w:rPr>
          <w:rFonts w:ascii="Arial" w:hAnsi="Arial" w:cs="Arial"/>
        </w:rPr>
        <w:t>T</w:t>
      </w:r>
      <w:r w:rsidRPr="00546A1B">
        <w:rPr>
          <w:rFonts w:ascii="Arial" w:hAnsi="Arial" w:cs="Arial"/>
        </w:rPr>
        <w:t>he source of the gastroenteritis outbreak could not be determined.</w:t>
      </w:r>
    </w:p>
    <w:p w:rsidR="00C65585" w:rsidRPr="000048FA" w:rsidRDefault="00233787" w:rsidP="00EB3EC9">
      <w:pPr>
        <w:pStyle w:val="BodyText"/>
        <w:numPr>
          <w:ilvl w:val="0"/>
          <w:numId w:val="13"/>
        </w:numPr>
        <w:tabs>
          <w:tab w:val="clear" w:pos="360"/>
        </w:tabs>
        <w:spacing w:before="120" w:line="360" w:lineRule="auto"/>
        <w:ind w:left="0" w:right="45" w:firstLine="0"/>
        <w:rPr>
          <w:rFonts w:ascii="Arial" w:hAnsi="Arial" w:cs="Arial"/>
          <w:szCs w:val="24"/>
        </w:rPr>
      </w:pPr>
      <w:r w:rsidRPr="00AE21F3">
        <w:rPr>
          <w:rFonts w:ascii="Arial" w:hAnsi="Arial" w:cs="Arial"/>
          <w:szCs w:val="24"/>
        </w:rPr>
        <w:t>A norovirus outbreak following a f</w:t>
      </w:r>
      <w:r w:rsidR="00C65585" w:rsidRPr="00AE21F3">
        <w:rPr>
          <w:rFonts w:ascii="Arial" w:hAnsi="Arial" w:cs="Arial"/>
          <w:szCs w:val="24"/>
        </w:rPr>
        <w:t>unction</w:t>
      </w:r>
      <w:r w:rsidRPr="00AE21F3">
        <w:rPr>
          <w:rFonts w:ascii="Arial" w:hAnsi="Arial" w:cs="Arial"/>
          <w:szCs w:val="24"/>
        </w:rPr>
        <w:t xml:space="preserve"> </w:t>
      </w:r>
      <w:r w:rsidR="00546A1B">
        <w:rPr>
          <w:rFonts w:ascii="Arial" w:hAnsi="Arial" w:cs="Arial"/>
          <w:szCs w:val="24"/>
        </w:rPr>
        <w:t>attended by respite clients. S</w:t>
      </w:r>
      <w:r w:rsidRPr="00AE21F3">
        <w:rPr>
          <w:rFonts w:ascii="Arial" w:hAnsi="Arial" w:cs="Arial"/>
          <w:szCs w:val="24"/>
        </w:rPr>
        <w:t>taff</w:t>
      </w:r>
      <w:r w:rsidR="00C65585" w:rsidRPr="00AE21F3">
        <w:rPr>
          <w:rFonts w:ascii="Arial" w:hAnsi="Arial" w:cs="Arial"/>
          <w:szCs w:val="24"/>
        </w:rPr>
        <w:t xml:space="preserve"> </w:t>
      </w:r>
      <w:r w:rsidR="00546A1B">
        <w:rPr>
          <w:rFonts w:ascii="Arial" w:hAnsi="Arial" w:cs="Arial"/>
          <w:szCs w:val="24"/>
        </w:rPr>
        <w:t>reported that</w:t>
      </w:r>
      <w:r w:rsidRPr="00AE21F3">
        <w:rPr>
          <w:rFonts w:ascii="Arial" w:hAnsi="Arial" w:cs="Arial"/>
          <w:szCs w:val="24"/>
        </w:rPr>
        <w:t xml:space="preserve"> </w:t>
      </w:r>
      <w:r w:rsidRPr="00AE21F3">
        <w:rPr>
          <w:rFonts w:ascii="Arial" w:hAnsi="Arial" w:cs="Arial"/>
        </w:rPr>
        <w:t xml:space="preserve">an entertainer </w:t>
      </w:r>
      <w:r w:rsidR="00546A1B">
        <w:rPr>
          <w:rFonts w:ascii="Arial" w:hAnsi="Arial" w:cs="Arial"/>
        </w:rPr>
        <w:t xml:space="preserve">at the function </w:t>
      </w:r>
      <w:r w:rsidR="00A80AB4">
        <w:rPr>
          <w:rFonts w:ascii="Arial" w:hAnsi="Arial" w:cs="Arial"/>
        </w:rPr>
        <w:t xml:space="preserve">had </w:t>
      </w:r>
      <w:r w:rsidRPr="00AE21F3">
        <w:rPr>
          <w:rFonts w:ascii="Arial" w:hAnsi="Arial" w:cs="Arial"/>
        </w:rPr>
        <w:t>gastroenteritis at the time but did not report any interaction with clients. As all attendees were served the same food an</w:t>
      </w:r>
      <w:r w:rsidR="00A80AB4">
        <w:rPr>
          <w:rFonts w:ascii="Arial" w:hAnsi="Arial" w:cs="Arial"/>
        </w:rPr>
        <w:t>,</w:t>
      </w:r>
      <w:r w:rsidRPr="00AE21F3">
        <w:rPr>
          <w:rFonts w:ascii="Arial" w:hAnsi="Arial" w:cs="Arial"/>
        </w:rPr>
        <w:t xml:space="preserve"> analytical study was not conducted. There were no reports of attendees ill at the event. The mode of transmission was unknown. </w:t>
      </w:r>
    </w:p>
    <w:p w:rsidR="000048FA" w:rsidRPr="000048FA" w:rsidRDefault="003D1F61" w:rsidP="00EB3EC9">
      <w:pPr>
        <w:pStyle w:val="BodyText"/>
        <w:numPr>
          <w:ilvl w:val="0"/>
          <w:numId w:val="13"/>
        </w:numPr>
        <w:tabs>
          <w:tab w:val="clear" w:pos="360"/>
        </w:tabs>
        <w:spacing w:before="120" w:line="360" w:lineRule="auto"/>
        <w:ind w:left="0" w:right="45" w:firstLine="0"/>
        <w:rPr>
          <w:rFonts w:ascii="Arial" w:hAnsi="Arial" w:cs="Arial"/>
          <w:szCs w:val="24"/>
        </w:rPr>
      </w:pPr>
      <w:r>
        <w:rPr>
          <w:rFonts w:ascii="Arial" w:hAnsi="Arial" w:cs="Arial"/>
          <w:szCs w:val="24"/>
        </w:rPr>
        <w:t>In January, a</w:t>
      </w:r>
      <w:r w:rsidR="0048438C" w:rsidRPr="00AE21F3">
        <w:rPr>
          <w:rFonts w:ascii="Arial" w:hAnsi="Arial" w:cs="Arial"/>
          <w:szCs w:val="24"/>
        </w:rPr>
        <w:t xml:space="preserve"> rural club attended a swimming event in Perth</w:t>
      </w:r>
      <w:r>
        <w:rPr>
          <w:rFonts w:ascii="Arial" w:hAnsi="Arial" w:cs="Arial"/>
          <w:szCs w:val="24"/>
        </w:rPr>
        <w:t xml:space="preserve"> and </w:t>
      </w:r>
      <w:r w:rsidR="00A80AB4">
        <w:rPr>
          <w:rFonts w:ascii="Arial" w:hAnsi="Arial" w:cs="Arial"/>
          <w:szCs w:val="24"/>
        </w:rPr>
        <w:t>subsequently eight</w:t>
      </w:r>
      <w:r w:rsidR="0048438C" w:rsidRPr="00AE21F3">
        <w:rPr>
          <w:rFonts w:ascii="Arial" w:hAnsi="Arial" w:cs="Arial"/>
          <w:szCs w:val="24"/>
        </w:rPr>
        <w:t xml:space="preserve"> </w:t>
      </w:r>
      <w:r w:rsidR="00A80AB4">
        <w:rPr>
          <w:rFonts w:ascii="Arial" w:hAnsi="Arial" w:cs="Arial"/>
          <w:szCs w:val="24"/>
        </w:rPr>
        <w:t>club members</w:t>
      </w:r>
      <w:r>
        <w:rPr>
          <w:rFonts w:ascii="Arial" w:hAnsi="Arial" w:cs="Arial"/>
          <w:szCs w:val="24"/>
        </w:rPr>
        <w:t xml:space="preserve"> from four families developing gastroenteritis </w:t>
      </w:r>
      <w:r w:rsidR="0048438C" w:rsidRPr="00AE21F3">
        <w:rPr>
          <w:rFonts w:ascii="Arial" w:hAnsi="Arial" w:cs="Arial"/>
          <w:szCs w:val="24"/>
        </w:rPr>
        <w:t xml:space="preserve">on </w:t>
      </w:r>
      <w:r>
        <w:rPr>
          <w:rFonts w:ascii="Arial" w:hAnsi="Arial" w:cs="Arial"/>
          <w:szCs w:val="24"/>
        </w:rPr>
        <w:t>the same day</w:t>
      </w:r>
      <w:r w:rsidR="0048438C" w:rsidRPr="00AE21F3">
        <w:rPr>
          <w:rFonts w:ascii="Arial" w:hAnsi="Arial" w:cs="Arial"/>
          <w:szCs w:val="24"/>
        </w:rPr>
        <w:t xml:space="preserve">. </w:t>
      </w:r>
      <w:r w:rsidR="0048438C" w:rsidRPr="00AE21F3">
        <w:rPr>
          <w:rFonts w:ascii="Arial" w:hAnsi="Arial" w:cs="Arial"/>
          <w:szCs w:val="24"/>
        </w:rPr>
        <w:lastRenderedPageBreak/>
        <w:t>Approximately 200 children plus parents attend</w:t>
      </w:r>
      <w:r>
        <w:rPr>
          <w:rFonts w:ascii="Arial" w:hAnsi="Arial" w:cs="Arial"/>
          <w:szCs w:val="24"/>
        </w:rPr>
        <w:t>ed</w:t>
      </w:r>
      <w:r w:rsidR="0048438C" w:rsidRPr="00AE21F3">
        <w:rPr>
          <w:rFonts w:ascii="Arial" w:hAnsi="Arial" w:cs="Arial"/>
          <w:szCs w:val="24"/>
        </w:rPr>
        <w:t xml:space="preserve"> the event. There were reports of people from other rural swimming clubs </w:t>
      </w:r>
      <w:r w:rsidR="00A80AB4" w:rsidRPr="00AE21F3">
        <w:rPr>
          <w:rFonts w:ascii="Arial" w:hAnsi="Arial" w:cs="Arial"/>
          <w:szCs w:val="24"/>
        </w:rPr>
        <w:t>becoming ill with gastroenteritis</w:t>
      </w:r>
      <w:r w:rsidR="00A80AB4" w:rsidRPr="00AE21F3">
        <w:rPr>
          <w:rFonts w:ascii="Arial" w:hAnsi="Arial" w:cs="Arial"/>
          <w:szCs w:val="24"/>
        </w:rPr>
        <w:t xml:space="preserve"> </w:t>
      </w:r>
      <w:r w:rsidR="00A80AB4">
        <w:rPr>
          <w:rFonts w:ascii="Arial" w:hAnsi="Arial" w:cs="Arial"/>
          <w:szCs w:val="24"/>
        </w:rPr>
        <w:t>following</w:t>
      </w:r>
      <w:r w:rsidR="0048438C" w:rsidRPr="00AE21F3">
        <w:rPr>
          <w:rFonts w:ascii="Arial" w:hAnsi="Arial" w:cs="Arial"/>
          <w:szCs w:val="24"/>
        </w:rPr>
        <w:t xml:space="preserve"> a</w:t>
      </w:r>
      <w:r w:rsidR="00A80AB4">
        <w:rPr>
          <w:rFonts w:ascii="Arial" w:hAnsi="Arial" w:cs="Arial"/>
          <w:szCs w:val="24"/>
        </w:rPr>
        <w:t>ttendance at</w:t>
      </w:r>
      <w:r w:rsidR="0048438C" w:rsidRPr="00AE21F3">
        <w:rPr>
          <w:rFonts w:ascii="Arial" w:hAnsi="Arial" w:cs="Arial"/>
          <w:szCs w:val="24"/>
        </w:rPr>
        <w:t xml:space="preserve"> the event. </w:t>
      </w:r>
    </w:p>
    <w:p w:rsidR="008A3DEC" w:rsidRPr="00AE21F3" w:rsidRDefault="002243D0" w:rsidP="00A1021C">
      <w:pPr>
        <w:pStyle w:val="BodyText"/>
        <w:spacing w:line="360" w:lineRule="auto"/>
        <w:ind w:left="360" w:right="45"/>
        <w:rPr>
          <w:rFonts w:ascii="Arial" w:hAnsi="Arial" w:cs="Arial"/>
          <w:szCs w:val="24"/>
        </w:rPr>
      </w:pPr>
      <w:r w:rsidRPr="00AE21F3">
        <w:rPr>
          <w:rFonts w:ascii="Arial" w:hAnsi="Arial" w:cs="Arial"/>
          <w:noProof/>
          <w:szCs w:val="24"/>
        </w:rPr>
        <w:drawing>
          <wp:inline distT="0" distB="0" distL="0" distR="0">
            <wp:extent cx="5476976" cy="300240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9071" cy="3003549"/>
                    </a:xfrm>
                    <a:prstGeom prst="rect">
                      <a:avLst/>
                    </a:prstGeom>
                    <a:noFill/>
                  </pic:spPr>
                </pic:pic>
              </a:graphicData>
            </a:graphic>
          </wp:inline>
        </w:drawing>
      </w:r>
    </w:p>
    <w:p w:rsidR="008A3DEC" w:rsidRPr="00AE21F3" w:rsidRDefault="008A3DEC" w:rsidP="00B03056">
      <w:pPr>
        <w:pStyle w:val="ListParagraph"/>
        <w:ind w:left="0" w:right="44"/>
        <w:rPr>
          <w:b/>
        </w:rPr>
      </w:pPr>
      <w:bookmarkStart w:id="862" w:name="_Ref322613681"/>
      <w:bookmarkStart w:id="863" w:name="_Toc322524527"/>
      <w:bookmarkStart w:id="864" w:name="_Toc322528236"/>
      <w:bookmarkStart w:id="865" w:name="_Ref195680396"/>
      <w:bookmarkStart w:id="866" w:name="_Ref318979273"/>
      <w:bookmarkStart w:id="867" w:name="_Toc225753723"/>
      <w:bookmarkStart w:id="868" w:name="_Toc225908720"/>
      <w:bookmarkStart w:id="869" w:name="_Toc225932641"/>
      <w:bookmarkStart w:id="870" w:name="_Toc227557408"/>
      <w:bookmarkStart w:id="871" w:name="_Toc257801608"/>
    </w:p>
    <w:p w:rsidR="001E5EF0" w:rsidRPr="00AE21F3" w:rsidRDefault="001E5EF0" w:rsidP="00B03056">
      <w:pPr>
        <w:pStyle w:val="ListParagraph"/>
        <w:ind w:left="0" w:right="44"/>
        <w:rPr>
          <w:rFonts w:cs="Arial"/>
          <w:b/>
          <w:bCs/>
        </w:rPr>
      </w:pPr>
      <w:bookmarkStart w:id="872" w:name="_Toc417982355"/>
      <w:proofErr w:type="gramStart"/>
      <w:r w:rsidRPr="00AE21F3">
        <w:rPr>
          <w:b/>
        </w:rPr>
        <w:t xml:space="preserve">Figure </w:t>
      </w:r>
      <w:r w:rsidR="000D2B3E" w:rsidRPr="00AE21F3">
        <w:rPr>
          <w:b/>
        </w:rPr>
        <w:fldChar w:fldCharType="begin"/>
      </w:r>
      <w:r w:rsidRPr="00AE21F3">
        <w:rPr>
          <w:b/>
        </w:rPr>
        <w:instrText xml:space="preserve"> SEQ Figure \* ARABIC </w:instrText>
      </w:r>
      <w:r w:rsidR="000D2B3E" w:rsidRPr="00AE21F3">
        <w:rPr>
          <w:b/>
        </w:rPr>
        <w:fldChar w:fldCharType="separate"/>
      </w:r>
      <w:r w:rsidR="00D07564">
        <w:rPr>
          <w:b/>
          <w:noProof/>
        </w:rPr>
        <w:t>23</w:t>
      </w:r>
      <w:r w:rsidR="000D2B3E" w:rsidRPr="00AE21F3">
        <w:rPr>
          <w:b/>
        </w:rPr>
        <w:fldChar w:fldCharType="end"/>
      </w:r>
      <w:bookmarkEnd w:id="862"/>
      <w:r w:rsidRPr="00AE21F3">
        <w:rPr>
          <w:b/>
        </w:rPr>
        <w:t>.</w:t>
      </w:r>
      <w:proofErr w:type="gramEnd"/>
      <w:r w:rsidRPr="00AE21F3">
        <w:rPr>
          <w:b/>
        </w:rPr>
        <w:t xml:space="preserve"> </w:t>
      </w:r>
      <w:r w:rsidRPr="00AE21F3">
        <w:rPr>
          <w:rFonts w:cs="Arial"/>
          <w:b/>
        </w:rPr>
        <w:t xml:space="preserve"> Number of gastroenteritis outbreaks designated as non-foodborne or with unknown mode of transmission reported in WA, in 201</w:t>
      </w:r>
      <w:bookmarkEnd w:id="863"/>
      <w:bookmarkEnd w:id="864"/>
      <w:r w:rsidR="002243D0" w:rsidRPr="00AE21F3">
        <w:rPr>
          <w:rFonts w:cs="Arial"/>
          <w:b/>
        </w:rPr>
        <w:t>4</w:t>
      </w:r>
      <w:bookmarkEnd w:id="872"/>
    </w:p>
    <w:p w:rsidR="006D5527" w:rsidRPr="00AE21F3" w:rsidRDefault="006D5527" w:rsidP="000C0BFA">
      <w:pPr>
        <w:spacing w:after="0"/>
        <w:ind w:right="44"/>
        <w:rPr>
          <w:b/>
          <w:bCs/>
        </w:rPr>
      </w:pPr>
      <w:bookmarkStart w:id="873" w:name="_Toc319059549"/>
      <w:bookmarkStart w:id="874" w:name="_Toc319059569"/>
      <w:bookmarkStart w:id="875" w:name="_Toc322523508"/>
    </w:p>
    <w:p w:rsidR="006D5527" w:rsidRPr="00AE21F3" w:rsidRDefault="00D60879" w:rsidP="000C0BFA">
      <w:pPr>
        <w:spacing w:after="0"/>
        <w:ind w:right="44"/>
        <w:rPr>
          <w:b/>
          <w:bCs/>
        </w:rPr>
      </w:pPr>
      <w:r w:rsidRPr="00AE21F3">
        <w:rPr>
          <w:noProof/>
          <w:lang w:eastAsia="en-AU"/>
        </w:rPr>
        <w:drawing>
          <wp:inline distT="0" distB="0" distL="0" distR="0">
            <wp:extent cx="5695315" cy="3112344"/>
            <wp:effectExtent l="0" t="0" r="63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D5527" w:rsidRPr="00AE21F3" w:rsidRDefault="006D5527" w:rsidP="006D5527"/>
    <w:p w:rsidR="00812017" w:rsidRPr="00AE21F3" w:rsidRDefault="006D5527" w:rsidP="006D5527">
      <w:pPr>
        <w:ind w:right="44"/>
        <w:rPr>
          <w:rFonts w:cs="Arial"/>
          <w:b/>
        </w:rPr>
      </w:pPr>
      <w:bookmarkStart w:id="876" w:name="_Toc417982356"/>
      <w:proofErr w:type="gramStart"/>
      <w:r w:rsidRPr="00AE21F3">
        <w:rPr>
          <w:b/>
        </w:rPr>
        <w:t xml:space="preserve">Figure </w:t>
      </w:r>
      <w:r w:rsidR="000D2B3E" w:rsidRPr="00AE21F3">
        <w:rPr>
          <w:b/>
        </w:rPr>
        <w:fldChar w:fldCharType="begin"/>
      </w:r>
      <w:r w:rsidRPr="00AE21F3">
        <w:rPr>
          <w:b/>
        </w:rPr>
        <w:instrText xml:space="preserve"> SEQ Figure \* ARABIC </w:instrText>
      </w:r>
      <w:r w:rsidR="000D2B3E" w:rsidRPr="00AE21F3">
        <w:rPr>
          <w:b/>
        </w:rPr>
        <w:fldChar w:fldCharType="separate"/>
      </w:r>
      <w:r w:rsidR="00D07564">
        <w:rPr>
          <w:b/>
          <w:noProof/>
        </w:rPr>
        <w:t>24</w:t>
      </w:r>
      <w:r w:rsidR="000D2B3E" w:rsidRPr="00AE21F3">
        <w:rPr>
          <w:b/>
        </w:rPr>
        <w:fldChar w:fldCharType="end"/>
      </w:r>
      <w:r w:rsidRPr="00AE21F3">
        <w:rPr>
          <w:rFonts w:cs="Arial"/>
          <w:b/>
        </w:rPr>
        <w:t>.</w:t>
      </w:r>
      <w:proofErr w:type="gramEnd"/>
      <w:r w:rsidRPr="00AE21F3">
        <w:rPr>
          <w:rFonts w:cs="Arial"/>
          <w:b/>
        </w:rPr>
        <w:t xml:space="preserve"> </w:t>
      </w:r>
      <w:proofErr w:type="gramStart"/>
      <w:r w:rsidRPr="00AE21F3">
        <w:rPr>
          <w:rFonts w:cs="Arial"/>
          <w:b/>
        </w:rPr>
        <w:t>Number of gastroenteritis outbreaks due to suspected person to person transmission 2009 to 2014 in WA.</w:t>
      </w:r>
      <w:bookmarkEnd w:id="876"/>
      <w:proofErr w:type="gramEnd"/>
    </w:p>
    <w:p w:rsidR="00E34FE4" w:rsidRPr="00AE21F3" w:rsidRDefault="001E5EF0" w:rsidP="000C0BFA">
      <w:pPr>
        <w:spacing w:after="0"/>
        <w:ind w:right="44"/>
        <w:rPr>
          <w:b/>
          <w:bCs/>
        </w:rPr>
      </w:pPr>
      <w:bookmarkStart w:id="877" w:name="_Toc417472930"/>
      <w:proofErr w:type="gramStart"/>
      <w:r w:rsidRPr="00AE21F3">
        <w:rPr>
          <w:b/>
          <w:bCs/>
        </w:rPr>
        <w:lastRenderedPageBreak/>
        <w:t xml:space="preserve">Table </w:t>
      </w:r>
      <w:r w:rsidR="000D2B3E" w:rsidRPr="00AE21F3">
        <w:rPr>
          <w:b/>
          <w:bCs/>
        </w:rPr>
        <w:fldChar w:fldCharType="begin"/>
      </w:r>
      <w:r w:rsidRPr="00AE21F3">
        <w:rPr>
          <w:b/>
          <w:bCs/>
        </w:rPr>
        <w:instrText xml:space="preserve"> SEQ Table \* ARABIC </w:instrText>
      </w:r>
      <w:r w:rsidR="000D2B3E" w:rsidRPr="00AE21F3">
        <w:rPr>
          <w:b/>
          <w:bCs/>
        </w:rPr>
        <w:fldChar w:fldCharType="separate"/>
      </w:r>
      <w:r w:rsidR="00D07564">
        <w:rPr>
          <w:b/>
          <w:bCs/>
          <w:noProof/>
        </w:rPr>
        <w:t>3</w:t>
      </w:r>
      <w:r w:rsidR="000D2B3E" w:rsidRPr="00AE21F3">
        <w:rPr>
          <w:b/>
          <w:bCs/>
        </w:rPr>
        <w:fldChar w:fldCharType="end"/>
      </w:r>
      <w:bookmarkEnd w:id="865"/>
      <w:bookmarkEnd w:id="866"/>
      <w:r w:rsidRPr="00AE21F3">
        <w:rPr>
          <w:b/>
          <w:bCs/>
        </w:rPr>
        <w:t>.</w:t>
      </w:r>
      <w:proofErr w:type="gramEnd"/>
      <w:r w:rsidRPr="00AE21F3">
        <w:rPr>
          <w:b/>
          <w:bCs/>
        </w:rPr>
        <w:t xml:space="preserve"> Outbreaks due to non-foodborne transmission or unknown mode of transmission in WA by setting and agent, 20</w:t>
      </w:r>
      <w:bookmarkEnd w:id="867"/>
      <w:bookmarkEnd w:id="868"/>
      <w:bookmarkEnd w:id="869"/>
      <w:bookmarkEnd w:id="870"/>
      <w:bookmarkEnd w:id="871"/>
      <w:r w:rsidRPr="00AE21F3">
        <w:rPr>
          <w:b/>
          <w:bCs/>
        </w:rPr>
        <w:t>1</w:t>
      </w:r>
      <w:bookmarkEnd w:id="873"/>
      <w:bookmarkEnd w:id="874"/>
      <w:bookmarkEnd w:id="875"/>
      <w:r w:rsidR="00E34FE4" w:rsidRPr="00AE21F3">
        <w:rPr>
          <w:b/>
          <w:bCs/>
        </w:rPr>
        <w:t>4</w:t>
      </w:r>
      <w:bookmarkEnd w:id="877"/>
    </w:p>
    <w:p w:rsidR="00812017" w:rsidRPr="00AE21F3" w:rsidRDefault="00812017" w:rsidP="000C0BFA">
      <w:pPr>
        <w:spacing w:after="0"/>
        <w:ind w:right="44"/>
        <w:rPr>
          <w:b/>
          <w:bCs/>
        </w:rPr>
      </w:pPr>
    </w:p>
    <w:p w:rsidR="008A3DEC" w:rsidRPr="00AE21F3" w:rsidRDefault="00EB3EC9">
      <w:pPr>
        <w:spacing w:after="0"/>
        <w:ind w:right="44"/>
        <w:rPr>
          <w:bCs/>
        </w:rPr>
      </w:pPr>
      <w:r w:rsidRPr="00EB3EC9">
        <w:drawing>
          <wp:inline distT="0" distB="0" distL="0" distR="0" wp14:anchorId="787097C2" wp14:editId="127AF1F4">
            <wp:extent cx="5553389" cy="833008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4607" cy="8331912"/>
                    </a:xfrm>
                    <a:prstGeom prst="rect">
                      <a:avLst/>
                    </a:prstGeom>
                    <a:noFill/>
                    <a:ln>
                      <a:noFill/>
                    </a:ln>
                  </pic:spPr>
                </pic:pic>
              </a:graphicData>
            </a:graphic>
          </wp:inline>
        </w:drawing>
      </w:r>
    </w:p>
    <w:p w:rsidR="008A3DEC" w:rsidRPr="00AE21F3" w:rsidRDefault="008A3DEC">
      <w:pPr>
        <w:spacing w:after="0"/>
        <w:ind w:right="44"/>
        <w:rPr>
          <w:rFonts w:cs="Arial"/>
          <w:sz w:val="16"/>
          <w:szCs w:val="16"/>
        </w:rPr>
      </w:pPr>
    </w:p>
    <w:p w:rsidR="008A3DEC" w:rsidRPr="00AE21F3" w:rsidRDefault="001E5EF0">
      <w:pPr>
        <w:spacing w:after="0"/>
        <w:ind w:right="44"/>
        <w:rPr>
          <w:rFonts w:cs="Arial"/>
          <w:sz w:val="16"/>
          <w:szCs w:val="16"/>
        </w:rPr>
      </w:pPr>
      <w:r w:rsidRPr="00AE21F3">
        <w:rPr>
          <w:rFonts w:cs="Arial"/>
          <w:vertAlign w:val="superscript"/>
        </w:rPr>
        <w:lastRenderedPageBreak/>
        <w:t>1</w:t>
      </w:r>
      <w:r w:rsidRPr="00AE21F3">
        <w:rPr>
          <w:rFonts w:cs="Arial"/>
          <w:sz w:val="16"/>
          <w:szCs w:val="16"/>
        </w:rPr>
        <w:t xml:space="preserve"> Deaths temporally associated with gastroenteritis, but contribution to death not specified</w:t>
      </w:r>
      <w:r w:rsidR="00E34FE4" w:rsidRPr="00AE21F3">
        <w:rPr>
          <w:rFonts w:cs="Arial"/>
          <w:sz w:val="16"/>
          <w:szCs w:val="16"/>
        </w:rPr>
        <w:t>, NA not applicable</w:t>
      </w:r>
    </w:p>
    <w:p w:rsidR="008A3DEC" w:rsidRPr="00AE21F3" w:rsidRDefault="008A3DEC">
      <w:bookmarkStart w:id="878" w:name="_Toc319061352"/>
      <w:bookmarkStart w:id="879" w:name="_Toc322522671"/>
    </w:p>
    <w:p w:rsidR="006374BE" w:rsidRPr="00AE21F3" w:rsidRDefault="001E5EF0">
      <w:pPr>
        <w:pStyle w:val="Heading1"/>
        <w:keepLines w:val="0"/>
        <w:numPr>
          <w:ilvl w:val="1"/>
          <w:numId w:val="33"/>
        </w:numPr>
        <w:tabs>
          <w:tab w:val="clear" w:pos="792"/>
        </w:tabs>
        <w:spacing w:before="200" w:after="240" w:line="300" w:lineRule="atLeast"/>
        <w:ind w:left="567" w:hanging="567"/>
        <w:rPr>
          <w:color w:val="000000"/>
          <w:sz w:val="28"/>
        </w:rPr>
      </w:pPr>
      <w:bookmarkStart w:id="880" w:name="_Toc327358420"/>
      <w:bookmarkStart w:id="881" w:name="_Toc417642652"/>
      <w:r w:rsidRPr="00AE21F3">
        <w:rPr>
          <w:color w:val="000000"/>
          <w:sz w:val="28"/>
        </w:rPr>
        <w:t>Cluster investigations</w:t>
      </w:r>
      <w:bookmarkEnd w:id="878"/>
      <w:bookmarkEnd w:id="879"/>
      <w:bookmarkEnd w:id="880"/>
      <w:bookmarkEnd w:id="881"/>
    </w:p>
    <w:p w:rsidR="008A3DEC" w:rsidRPr="00AE21F3" w:rsidRDefault="004803EA">
      <w:pPr>
        <w:pStyle w:val="BodyText"/>
        <w:spacing w:line="360" w:lineRule="auto"/>
        <w:rPr>
          <w:rFonts w:ascii="Arial" w:hAnsi="Arial" w:cs="Arial"/>
          <w:szCs w:val="24"/>
        </w:rPr>
      </w:pPr>
      <w:bookmarkStart w:id="882" w:name="_Toc194468189"/>
      <w:bookmarkStart w:id="883" w:name="_Toc195082157"/>
      <w:bookmarkStart w:id="884" w:name="_Toc225753724"/>
      <w:bookmarkStart w:id="885" w:name="_Toc225908721"/>
      <w:bookmarkStart w:id="886" w:name="_Toc225932642"/>
      <w:bookmarkStart w:id="887" w:name="_Toc227557409"/>
      <w:bookmarkStart w:id="888" w:name="_Toc257801609"/>
      <w:bookmarkStart w:id="889" w:name="_Toc319059550"/>
      <w:bookmarkStart w:id="890" w:name="_Toc319059570"/>
      <w:bookmarkStart w:id="891" w:name="_Toc322523509"/>
      <w:r w:rsidRPr="00AE21F3">
        <w:rPr>
          <w:rFonts w:ascii="Arial" w:hAnsi="Arial" w:cs="Arial"/>
          <w:szCs w:val="24"/>
        </w:rPr>
        <w:t>In 2014, there were eight</w:t>
      </w:r>
      <w:r w:rsidR="001E5EF0" w:rsidRPr="00AE21F3">
        <w:rPr>
          <w:rFonts w:ascii="Arial" w:hAnsi="Arial" w:cs="Arial"/>
          <w:szCs w:val="24"/>
        </w:rPr>
        <w:t xml:space="preserve"> </w:t>
      </w:r>
      <w:r w:rsidR="001E5EF0" w:rsidRPr="00AE21F3">
        <w:rPr>
          <w:rFonts w:ascii="Arial" w:hAnsi="Arial" w:cs="Arial"/>
          <w:i/>
          <w:szCs w:val="24"/>
        </w:rPr>
        <w:t>Salmonella</w:t>
      </w:r>
      <w:r w:rsidR="001E5EF0" w:rsidRPr="00AE21F3">
        <w:rPr>
          <w:rFonts w:ascii="Arial" w:hAnsi="Arial" w:cs="Arial"/>
          <w:szCs w:val="24"/>
        </w:rPr>
        <w:t xml:space="preserve"> clusters and one cluster</w:t>
      </w:r>
      <w:r w:rsidRPr="00AE21F3">
        <w:rPr>
          <w:rFonts w:ascii="Arial" w:hAnsi="Arial" w:cs="Arial"/>
          <w:szCs w:val="24"/>
        </w:rPr>
        <w:t xml:space="preserve"> with multiple organisms</w:t>
      </w:r>
      <w:r w:rsidR="001E5EF0" w:rsidRPr="00AE21F3">
        <w:rPr>
          <w:rFonts w:ascii="Arial" w:hAnsi="Arial" w:cs="Arial"/>
          <w:szCs w:val="24"/>
        </w:rPr>
        <w:t xml:space="preserve"> investigated (see Table 4) which are described in </w:t>
      </w:r>
      <w:hyperlink r:id="rId59" w:history="1">
        <w:r w:rsidRPr="00EB3EC9">
          <w:rPr>
            <w:rStyle w:val="Hyperlink"/>
            <w:rFonts w:cs="Arial"/>
            <w:szCs w:val="24"/>
          </w:rPr>
          <w:t>2014</w:t>
        </w:r>
        <w:r w:rsidR="001E5EF0" w:rsidRPr="00EB3EC9">
          <w:rPr>
            <w:rStyle w:val="Hyperlink"/>
            <w:rFonts w:cs="Arial"/>
            <w:szCs w:val="24"/>
          </w:rPr>
          <w:t xml:space="preserve"> quarterly reports</w:t>
        </w:r>
      </w:hyperlink>
      <w:r w:rsidR="001E5EF0" w:rsidRPr="00AE21F3">
        <w:rPr>
          <w:rFonts w:ascii="Arial" w:hAnsi="Arial" w:cs="Arial"/>
          <w:szCs w:val="24"/>
        </w:rPr>
        <w:t xml:space="preserve">. </w:t>
      </w:r>
    </w:p>
    <w:p w:rsidR="008A3DEC" w:rsidRPr="00AE21F3" w:rsidRDefault="001E5EF0">
      <w:pPr>
        <w:pStyle w:val="BodyText"/>
        <w:spacing w:after="240"/>
        <w:ind w:right="45"/>
        <w:rPr>
          <w:rFonts w:ascii="Arial" w:hAnsi="Arial" w:cs="Arial"/>
          <w:b/>
          <w:sz w:val="28"/>
          <w:szCs w:val="28"/>
        </w:rPr>
      </w:pPr>
      <w:r w:rsidRPr="00AE21F3">
        <w:rPr>
          <w:rFonts w:ascii="Arial" w:hAnsi="Arial" w:cs="Arial"/>
          <w:b/>
          <w:sz w:val="28"/>
          <w:szCs w:val="28"/>
        </w:rPr>
        <w:t>Significant clusters</w:t>
      </w:r>
    </w:p>
    <w:p w:rsidR="008A3DEC" w:rsidRPr="00AE21F3" w:rsidRDefault="004803EA">
      <w:pPr>
        <w:pStyle w:val="Header"/>
        <w:spacing w:line="360" w:lineRule="auto"/>
        <w:rPr>
          <w:b/>
        </w:rPr>
      </w:pPr>
      <w:r w:rsidRPr="00AE21F3">
        <w:rPr>
          <w:b/>
        </w:rPr>
        <w:t>Multiple Organisms</w:t>
      </w:r>
      <w:r w:rsidR="001E5EF0" w:rsidRPr="00AE21F3">
        <w:rPr>
          <w:b/>
        </w:rPr>
        <w:t xml:space="preserve"> </w:t>
      </w:r>
    </w:p>
    <w:p w:rsidR="004803EA" w:rsidRPr="00AE21F3" w:rsidRDefault="004803EA" w:rsidP="004803EA">
      <w:pPr>
        <w:pStyle w:val="Caption"/>
        <w:keepNext/>
        <w:spacing w:line="360" w:lineRule="auto"/>
        <w:ind w:left="0" w:firstLine="0"/>
        <w:rPr>
          <w:b w:val="0"/>
          <w:sz w:val="24"/>
          <w:szCs w:val="24"/>
        </w:rPr>
      </w:pPr>
      <w:r w:rsidRPr="00AE21F3">
        <w:rPr>
          <w:b w:val="0"/>
          <w:sz w:val="24"/>
          <w:szCs w:val="24"/>
        </w:rPr>
        <w:t>There were three cases notified with three different organisms (</w:t>
      </w:r>
      <w:r w:rsidRPr="00AE21F3">
        <w:rPr>
          <w:b w:val="0"/>
          <w:i/>
          <w:sz w:val="24"/>
          <w:szCs w:val="24"/>
        </w:rPr>
        <w:t>Campylobacter</w:t>
      </w:r>
      <w:r w:rsidRPr="00AE21F3">
        <w:rPr>
          <w:b w:val="0"/>
          <w:sz w:val="24"/>
          <w:szCs w:val="24"/>
        </w:rPr>
        <w:t xml:space="preserve">, </w:t>
      </w:r>
      <w:r w:rsidRPr="00AE21F3">
        <w:rPr>
          <w:b w:val="0"/>
          <w:i/>
          <w:sz w:val="24"/>
          <w:szCs w:val="24"/>
        </w:rPr>
        <w:t>S.</w:t>
      </w:r>
      <w:r w:rsidRPr="00AE21F3">
        <w:rPr>
          <w:b w:val="0"/>
          <w:sz w:val="24"/>
          <w:szCs w:val="24"/>
        </w:rPr>
        <w:t xml:space="preserve"> </w:t>
      </w:r>
      <w:proofErr w:type="spellStart"/>
      <w:r w:rsidRPr="00AE21F3">
        <w:rPr>
          <w:b w:val="0"/>
          <w:sz w:val="24"/>
          <w:szCs w:val="24"/>
        </w:rPr>
        <w:t>Infantis</w:t>
      </w:r>
      <w:proofErr w:type="spellEnd"/>
      <w:r w:rsidRPr="00AE21F3">
        <w:rPr>
          <w:b w:val="0"/>
          <w:sz w:val="24"/>
          <w:szCs w:val="24"/>
        </w:rPr>
        <w:t xml:space="preserve"> and </w:t>
      </w:r>
      <w:r w:rsidRPr="00AE21F3">
        <w:rPr>
          <w:b w:val="0"/>
          <w:i/>
          <w:sz w:val="24"/>
          <w:szCs w:val="24"/>
        </w:rPr>
        <w:t>Cryptosporidium</w:t>
      </w:r>
      <w:r w:rsidRPr="00AE21F3">
        <w:rPr>
          <w:b w:val="0"/>
          <w:sz w:val="24"/>
          <w:szCs w:val="24"/>
        </w:rPr>
        <w:t>) that were linked to a single farm and had illness onsets between 30/05/14 and 12/06/14. The cases included one male and two females, ranging in age from &lt;1 to 14 years. Two cases resided on the farm and one visited, and all had contact with pets including alpacas, sheep, chickens, dogs, cats and cattle during their incubation period. The source of infection could not be identified.</w:t>
      </w:r>
    </w:p>
    <w:p w:rsidR="00775394" w:rsidRPr="00AE21F3" w:rsidRDefault="00775394" w:rsidP="00775394">
      <w:pPr>
        <w:pStyle w:val="BodyText"/>
        <w:ind w:right="44"/>
        <w:rPr>
          <w:rFonts w:ascii="Arial" w:hAnsi="Arial" w:cs="Arial"/>
          <w:szCs w:val="24"/>
        </w:rPr>
      </w:pPr>
      <w:r w:rsidRPr="00AE21F3">
        <w:rPr>
          <w:rFonts w:ascii="Arial" w:hAnsi="Arial" w:cs="Arial"/>
          <w:b/>
          <w:i/>
          <w:szCs w:val="24"/>
        </w:rPr>
        <w:t>Salmonella</w:t>
      </w:r>
      <w:r w:rsidRPr="00AE21F3">
        <w:rPr>
          <w:rFonts w:ascii="Arial" w:hAnsi="Arial" w:cs="Arial"/>
          <w:b/>
          <w:szCs w:val="24"/>
        </w:rPr>
        <w:t xml:space="preserve"> </w:t>
      </w:r>
      <w:proofErr w:type="spellStart"/>
      <w:r w:rsidRPr="00AE21F3">
        <w:rPr>
          <w:rFonts w:ascii="Arial" w:hAnsi="Arial" w:cs="Arial"/>
          <w:b/>
          <w:szCs w:val="24"/>
        </w:rPr>
        <w:t>Typhimurium</w:t>
      </w:r>
      <w:proofErr w:type="spellEnd"/>
      <w:r w:rsidRPr="00AE21F3">
        <w:rPr>
          <w:rFonts w:ascii="Arial" w:hAnsi="Arial" w:cs="Arial"/>
          <w:b/>
          <w:szCs w:val="24"/>
        </w:rPr>
        <w:t xml:space="preserve"> PFGE type 39, phage type 135a</w:t>
      </w:r>
      <w:r w:rsidRPr="00AE21F3">
        <w:rPr>
          <w:rFonts w:ascii="Arial" w:hAnsi="Arial" w:cs="Arial"/>
          <w:szCs w:val="24"/>
        </w:rPr>
        <w:t xml:space="preserve"> </w:t>
      </w:r>
    </w:p>
    <w:p w:rsidR="004803EA" w:rsidRPr="000048FA" w:rsidRDefault="00775394" w:rsidP="000048FA">
      <w:pPr>
        <w:pStyle w:val="Caption"/>
        <w:keepNext/>
        <w:spacing w:line="360" w:lineRule="auto"/>
        <w:ind w:left="0" w:firstLine="0"/>
        <w:rPr>
          <w:b w:val="0"/>
          <w:sz w:val="24"/>
          <w:szCs w:val="24"/>
        </w:rPr>
      </w:pPr>
      <w:r w:rsidRPr="00AE21F3">
        <w:rPr>
          <w:b w:val="0"/>
          <w:sz w:val="24"/>
          <w:szCs w:val="24"/>
        </w:rPr>
        <w:t xml:space="preserve">There were 12 cases of </w:t>
      </w:r>
      <w:r w:rsidRPr="00AE21F3">
        <w:rPr>
          <w:b w:val="0"/>
          <w:i/>
          <w:sz w:val="24"/>
          <w:szCs w:val="24"/>
        </w:rPr>
        <w:t>S</w:t>
      </w:r>
      <w:r w:rsidRPr="00AE21F3">
        <w:rPr>
          <w:b w:val="0"/>
          <w:sz w:val="24"/>
          <w:szCs w:val="24"/>
        </w:rPr>
        <w:t xml:space="preserve">. </w:t>
      </w:r>
      <w:proofErr w:type="spellStart"/>
      <w:r w:rsidRPr="00AE21F3">
        <w:rPr>
          <w:b w:val="0"/>
          <w:sz w:val="24"/>
          <w:szCs w:val="24"/>
        </w:rPr>
        <w:t>Typhimurium</w:t>
      </w:r>
      <w:proofErr w:type="spellEnd"/>
      <w:r w:rsidRPr="00AE21F3">
        <w:rPr>
          <w:b w:val="0"/>
          <w:sz w:val="24"/>
          <w:szCs w:val="24"/>
        </w:rPr>
        <w:t xml:space="preserve"> PFGE type 0039 with specimen dates between 15/10/14 and 18/11/14. The cases comprised 9 males and 3 females, with ages ranging from &lt;1-52 years. Five of the cases were fly-in fly-out workers at mine sites in the Pilbara region, with 2 cases at same mining camp. The mining camps were operated by different companies, with different catering companies. Two cases were in Queensland for their incubation period. All cases reported eating eggs in the incubation period. Eleven samples were referred to Queensland for MLVA typing. Seven isolates had the MLVA profile 03-12-12-09-523, which was the dominant MLVA profile seen in Queensland during 2014 and linked to egg outbreaks. The source of the </w:t>
      </w:r>
      <w:r w:rsidRPr="00AE21F3">
        <w:rPr>
          <w:b w:val="0"/>
          <w:i/>
          <w:sz w:val="24"/>
          <w:szCs w:val="24"/>
        </w:rPr>
        <w:t>Salmonella</w:t>
      </w:r>
      <w:r w:rsidRPr="00AE21F3">
        <w:rPr>
          <w:b w:val="0"/>
          <w:sz w:val="24"/>
          <w:szCs w:val="24"/>
        </w:rPr>
        <w:t xml:space="preserve"> il</w:t>
      </w:r>
      <w:r w:rsidR="000048FA">
        <w:rPr>
          <w:b w:val="0"/>
          <w:sz w:val="24"/>
          <w:szCs w:val="24"/>
        </w:rPr>
        <w:t>lness could not be established.</w:t>
      </w:r>
    </w:p>
    <w:p w:rsidR="008A3DEC" w:rsidRPr="00AE21F3" w:rsidRDefault="001E5EF0">
      <w:pPr>
        <w:pStyle w:val="BodyText"/>
        <w:ind w:right="44"/>
        <w:rPr>
          <w:rFonts w:ascii="Arial" w:hAnsi="Arial" w:cs="Arial"/>
          <w:szCs w:val="24"/>
        </w:rPr>
      </w:pPr>
      <w:r w:rsidRPr="00AE21F3">
        <w:rPr>
          <w:rFonts w:ascii="Arial" w:hAnsi="Arial" w:cs="Arial"/>
          <w:b/>
          <w:i/>
          <w:szCs w:val="24"/>
        </w:rPr>
        <w:t>Salmonella</w:t>
      </w:r>
      <w:r w:rsidR="004803EA" w:rsidRPr="00AE21F3">
        <w:rPr>
          <w:rFonts w:ascii="Arial" w:hAnsi="Arial" w:cs="Arial"/>
          <w:b/>
          <w:szCs w:val="24"/>
        </w:rPr>
        <w:t xml:space="preserve"> </w:t>
      </w:r>
      <w:proofErr w:type="spellStart"/>
      <w:r w:rsidR="004803EA" w:rsidRPr="00AE21F3">
        <w:rPr>
          <w:rFonts w:ascii="Arial" w:hAnsi="Arial" w:cs="Arial"/>
          <w:b/>
          <w:szCs w:val="24"/>
        </w:rPr>
        <w:t>Typhimurium</w:t>
      </w:r>
      <w:proofErr w:type="spellEnd"/>
      <w:r w:rsidR="004803EA" w:rsidRPr="00AE21F3">
        <w:rPr>
          <w:rFonts w:ascii="Arial" w:hAnsi="Arial" w:cs="Arial"/>
          <w:b/>
          <w:szCs w:val="24"/>
        </w:rPr>
        <w:t xml:space="preserve"> PFGE type 1, phage type 9</w:t>
      </w:r>
      <w:r w:rsidRPr="00AE21F3">
        <w:rPr>
          <w:rFonts w:ascii="Arial" w:hAnsi="Arial" w:cs="Arial"/>
          <w:szCs w:val="24"/>
        </w:rPr>
        <w:t xml:space="preserve"> </w:t>
      </w:r>
    </w:p>
    <w:p w:rsidR="008A3DEC" w:rsidRPr="00AE21F3" w:rsidRDefault="007269A6" w:rsidP="000048FA">
      <w:pPr>
        <w:spacing w:before="240" w:line="360" w:lineRule="auto"/>
      </w:pPr>
      <w:r w:rsidRPr="00AE21F3">
        <w:t xml:space="preserve">For 2014, there were 122 cases of </w:t>
      </w:r>
      <w:r w:rsidRPr="00AE21F3">
        <w:rPr>
          <w:i/>
        </w:rPr>
        <w:t>S</w:t>
      </w:r>
      <w:r w:rsidRPr="00AE21F3">
        <w:t xml:space="preserve">. </w:t>
      </w:r>
      <w:proofErr w:type="spellStart"/>
      <w:r w:rsidRPr="00AE21F3">
        <w:t>Typhimurium</w:t>
      </w:r>
      <w:proofErr w:type="spellEnd"/>
      <w:r w:rsidRPr="00AE21F3">
        <w:t xml:space="preserve"> PFGE type </w:t>
      </w:r>
      <w:r w:rsidR="00172A41" w:rsidRPr="00AE21F3">
        <w:t>1, with 48% of cases female, median age was 27 years. 83% lived in metropolitan Perth, 5% were Aboriginal people, 2% had acquired their illness overseas</w:t>
      </w:r>
      <w:r w:rsidR="00481C65" w:rsidRPr="00AE21F3">
        <w:t xml:space="preserve"> and 32% were hospitalised</w:t>
      </w:r>
      <w:r w:rsidR="00172A41" w:rsidRPr="00AE21F3">
        <w:t xml:space="preserve">. Of the 122 cases 85% were interviewed </w:t>
      </w:r>
      <w:r w:rsidR="00481C65" w:rsidRPr="00AE21F3">
        <w:t xml:space="preserve">and the hypothesis for the </w:t>
      </w:r>
      <w:r w:rsidR="00481C65" w:rsidRPr="00AE21F3">
        <w:lastRenderedPageBreak/>
        <w:t xml:space="preserve">cause of illness was egg and/or chicken consumption. Investigation is ongoing with a case control study. </w:t>
      </w:r>
    </w:p>
    <w:p w:rsidR="001E5EF0" w:rsidRPr="00AE21F3" w:rsidRDefault="001E5EF0" w:rsidP="000C0BFA">
      <w:pPr>
        <w:pStyle w:val="Caption"/>
        <w:spacing w:line="240" w:lineRule="auto"/>
        <w:ind w:left="0" w:right="44" w:firstLine="0"/>
        <w:rPr>
          <w:bCs/>
          <w:sz w:val="24"/>
        </w:rPr>
      </w:pPr>
      <w:bookmarkStart w:id="892" w:name="_Toc417472931"/>
      <w:proofErr w:type="gramStart"/>
      <w:r w:rsidRPr="00AE21F3">
        <w:rPr>
          <w:bCs/>
          <w:sz w:val="24"/>
        </w:rPr>
        <w:t xml:space="preserve">Table </w:t>
      </w:r>
      <w:r w:rsidR="000D2B3E" w:rsidRPr="00AE21F3">
        <w:rPr>
          <w:bCs/>
          <w:sz w:val="24"/>
        </w:rPr>
        <w:fldChar w:fldCharType="begin"/>
      </w:r>
      <w:r w:rsidRPr="00AE21F3">
        <w:rPr>
          <w:bCs/>
          <w:sz w:val="24"/>
        </w:rPr>
        <w:instrText xml:space="preserve"> SEQ Table \* ARABIC </w:instrText>
      </w:r>
      <w:r w:rsidR="000D2B3E" w:rsidRPr="00AE21F3">
        <w:rPr>
          <w:bCs/>
          <w:sz w:val="24"/>
        </w:rPr>
        <w:fldChar w:fldCharType="separate"/>
      </w:r>
      <w:r w:rsidR="00D07564">
        <w:rPr>
          <w:bCs/>
          <w:noProof/>
          <w:sz w:val="24"/>
        </w:rPr>
        <w:t>4</w:t>
      </w:r>
      <w:r w:rsidR="000D2B3E" w:rsidRPr="00AE21F3">
        <w:rPr>
          <w:bCs/>
          <w:sz w:val="24"/>
        </w:rPr>
        <w:fldChar w:fldCharType="end"/>
      </w:r>
      <w:r w:rsidRPr="00AE21F3">
        <w:rPr>
          <w:bCs/>
          <w:sz w:val="24"/>
        </w:rPr>
        <w:t>.</w:t>
      </w:r>
      <w:proofErr w:type="gramEnd"/>
      <w:r w:rsidRPr="00AE21F3">
        <w:rPr>
          <w:bCs/>
          <w:sz w:val="24"/>
        </w:rPr>
        <w:t xml:space="preserve"> Cluster investigations in WA by month investigation started, setting and agent, 20</w:t>
      </w:r>
      <w:bookmarkEnd w:id="882"/>
      <w:bookmarkEnd w:id="883"/>
      <w:bookmarkEnd w:id="884"/>
      <w:bookmarkEnd w:id="885"/>
      <w:bookmarkEnd w:id="886"/>
      <w:bookmarkEnd w:id="887"/>
      <w:bookmarkEnd w:id="888"/>
      <w:r w:rsidRPr="00AE21F3">
        <w:rPr>
          <w:bCs/>
          <w:sz w:val="24"/>
        </w:rPr>
        <w:t>1</w:t>
      </w:r>
      <w:bookmarkEnd w:id="889"/>
      <w:bookmarkEnd w:id="890"/>
      <w:bookmarkEnd w:id="891"/>
      <w:r w:rsidR="00F158B1" w:rsidRPr="00AE21F3">
        <w:rPr>
          <w:bCs/>
          <w:sz w:val="24"/>
        </w:rPr>
        <w:t>4</w:t>
      </w:r>
      <w:bookmarkEnd w:id="892"/>
    </w:p>
    <w:p w:rsidR="008A3DEC" w:rsidRPr="00AE21F3" w:rsidRDefault="00777AFE">
      <w:r w:rsidRPr="00777AFE">
        <w:rPr>
          <w:noProof/>
          <w:lang w:eastAsia="en-AU"/>
        </w:rPr>
        <w:drawing>
          <wp:inline distT="0" distB="0" distL="0" distR="0" wp14:anchorId="595DED7C" wp14:editId="036C85A4">
            <wp:extent cx="5695315" cy="2178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315" cy="2178846"/>
                    </a:xfrm>
                    <a:prstGeom prst="rect">
                      <a:avLst/>
                    </a:prstGeom>
                    <a:noFill/>
                    <a:ln>
                      <a:noFill/>
                    </a:ln>
                  </pic:spPr>
                </pic:pic>
              </a:graphicData>
            </a:graphic>
          </wp:inline>
        </w:drawing>
      </w:r>
    </w:p>
    <w:p w:rsidR="008A3DEC" w:rsidRPr="00AE21F3" w:rsidRDefault="001E5EF0">
      <w:pPr>
        <w:pStyle w:val="BodyText"/>
        <w:spacing w:before="120"/>
        <w:ind w:right="44"/>
        <w:rPr>
          <w:rFonts w:ascii="Arial" w:hAnsi="Arial"/>
          <w:sz w:val="20"/>
        </w:rPr>
      </w:pPr>
      <w:r w:rsidRPr="00AE21F3">
        <w:rPr>
          <w:rFonts w:ascii="Arial" w:hAnsi="Arial"/>
          <w:sz w:val="22"/>
        </w:rPr>
        <w:t>*</w:t>
      </w:r>
      <w:r w:rsidRPr="00AE21F3">
        <w:rPr>
          <w:rFonts w:ascii="Arial" w:hAnsi="Arial"/>
          <w:sz w:val="20"/>
        </w:rPr>
        <w:t xml:space="preserve"> PFGE=pulsed field gel electrophoresis</w:t>
      </w:r>
    </w:p>
    <w:p w:rsidR="008A3DEC" w:rsidRPr="00AE21F3" w:rsidRDefault="008A3DEC">
      <w:pPr>
        <w:ind w:right="44"/>
        <w:rPr>
          <w:rFonts w:cs="Arial"/>
          <w:bCs/>
        </w:rPr>
      </w:pPr>
    </w:p>
    <w:p w:rsidR="008A3DEC" w:rsidRPr="00AE21F3" w:rsidRDefault="0001093C">
      <w:pPr>
        <w:pStyle w:val="Heading1"/>
        <w:keepLines w:val="0"/>
        <w:numPr>
          <w:ilvl w:val="0"/>
          <w:numId w:val="18"/>
        </w:numPr>
        <w:overflowPunct w:val="0"/>
        <w:autoSpaceDE w:val="0"/>
        <w:autoSpaceDN w:val="0"/>
        <w:adjustRightInd w:val="0"/>
        <w:spacing w:before="480"/>
        <w:ind w:right="44"/>
        <w:textAlignment w:val="baseline"/>
        <w:rPr>
          <w:color w:val="000000"/>
        </w:rPr>
      </w:pPr>
      <w:bookmarkStart w:id="893" w:name="_Toc319061353"/>
      <w:bookmarkStart w:id="894" w:name="_Toc322522672"/>
      <w:bookmarkStart w:id="895" w:name="_Toc327358421"/>
      <w:bookmarkStart w:id="896" w:name="_Toc417642653"/>
      <w:r w:rsidRPr="00AE21F3">
        <w:rPr>
          <w:color w:val="000000"/>
        </w:rPr>
        <w:t xml:space="preserve">OzFoodNet </w:t>
      </w:r>
      <w:smartTag w:uri="urn:schemas-microsoft-com:office:smarttags" w:element="stockticker">
        <w:r w:rsidRPr="00AE21F3">
          <w:rPr>
            <w:color w:val="000000"/>
          </w:rPr>
          <w:t>WA</w:t>
        </w:r>
      </w:smartTag>
      <w:r w:rsidRPr="00AE21F3">
        <w:rPr>
          <w:color w:val="000000"/>
        </w:rPr>
        <w:t xml:space="preserve"> research projects</w:t>
      </w:r>
      <w:bookmarkStart w:id="897" w:name="_Toc257192858"/>
      <w:bookmarkStart w:id="898" w:name="_Toc257793894"/>
      <w:bookmarkStart w:id="899" w:name="_Toc257801601"/>
      <w:bookmarkStart w:id="900" w:name="_Toc291855001"/>
      <w:bookmarkStart w:id="901" w:name="_Toc319061354"/>
      <w:bookmarkStart w:id="902" w:name="_Toc322522673"/>
      <w:bookmarkEnd w:id="893"/>
      <w:bookmarkEnd w:id="894"/>
      <w:bookmarkEnd w:id="895"/>
      <w:bookmarkEnd w:id="896"/>
    </w:p>
    <w:bookmarkEnd w:id="897"/>
    <w:bookmarkEnd w:id="898"/>
    <w:bookmarkEnd w:id="899"/>
    <w:bookmarkEnd w:id="900"/>
    <w:bookmarkEnd w:id="901"/>
    <w:bookmarkEnd w:id="902"/>
    <w:p w:rsidR="00A06309" w:rsidRPr="00AE21F3" w:rsidRDefault="00A06309" w:rsidP="00A06309"/>
    <w:p w:rsidR="00A06309" w:rsidRPr="00AE21F3" w:rsidRDefault="00A06309" w:rsidP="00A06309">
      <w:pPr>
        <w:pStyle w:val="Heading2"/>
        <w:keepLines w:val="0"/>
        <w:numPr>
          <w:ilvl w:val="1"/>
          <w:numId w:val="22"/>
        </w:numPr>
        <w:tabs>
          <w:tab w:val="clear" w:pos="1152"/>
        </w:tabs>
        <w:ind w:left="426"/>
        <w:rPr>
          <w:color w:val="auto"/>
        </w:rPr>
      </w:pPr>
      <w:bookmarkStart w:id="903" w:name="_Toc417642654"/>
      <w:r w:rsidRPr="00AE21F3">
        <w:rPr>
          <w:color w:val="auto"/>
        </w:rPr>
        <w:t xml:space="preserve">National descriptive study of </w:t>
      </w:r>
      <w:r w:rsidRPr="00AE21F3">
        <w:rPr>
          <w:i/>
          <w:color w:val="auto"/>
        </w:rPr>
        <w:t>Salmonella</w:t>
      </w:r>
      <w:r w:rsidRPr="00AE21F3">
        <w:rPr>
          <w:color w:val="auto"/>
        </w:rPr>
        <w:t xml:space="preserve"> </w:t>
      </w:r>
      <w:proofErr w:type="spellStart"/>
      <w:r w:rsidRPr="00AE21F3">
        <w:rPr>
          <w:color w:val="auto"/>
        </w:rPr>
        <w:t>Enteritidis</w:t>
      </w:r>
      <w:bookmarkEnd w:id="903"/>
      <w:proofErr w:type="spellEnd"/>
      <w:r w:rsidRPr="00AE21F3">
        <w:rPr>
          <w:color w:val="auto"/>
        </w:rPr>
        <w:t xml:space="preserve"> </w:t>
      </w:r>
    </w:p>
    <w:p w:rsidR="00A06309" w:rsidRPr="00AE21F3" w:rsidRDefault="00A06309" w:rsidP="00A06309"/>
    <w:p w:rsidR="00A06309" w:rsidRPr="00AE21F3" w:rsidRDefault="00A06309" w:rsidP="00A06309">
      <w:pPr>
        <w:pStyle w:val="BodyText"/>
        <w:spacing w:line="360" w:lineRule="auto"/>
        <w:ind w:right="44"/>
        <w:rPr>
          <w:rFonts w:ascii="Arial" w:hAnsi="Arial" w:cs="Arial"/>
        </w:rPr>
      </w:pPr>
      <w:r w:rsidRPr="00AE21F3">
        <w:rPr>
          <w:rFonts w:ascii="Arial" w:hAnsi="Arial" w:cs="Arial"/>
          <w:i/>
        </w:rPr>
        <w:t>Salmonella</w:t>
      </w:r>
      <w:r w:rsidRPr="00AE21F3">
        <w:rPr>
          <w:rFonts w:ascii="Arial" w:hAnsi="Arial" w:cs="Arial"/>
        </w:rPr>
        <w:t xml:space="preserve"> </w:t>
      </w:r>
      <w:proofErr w:type="spellStart"/>
      <w:r w:rsidRPr="00AE21F3">
        <w:rPr>
          <w:rFonts w:ascii="Arial" w:hAnsi="Arial" w:cs="Arial"/>
        </w:rPr>
        <w:t>Enteritidis</w:t>
      </w:r>
      <w:proofErr w:type="spellEnd"/>
      <w:r w:rsidRPr="00AE21F3">
        <w:rPr>
          <w:rFonts w:ascii="Arial" w:hAnsi="Arial" w:cs="Arial"/>
        </w:rPr>
        <w:t xml:space="preserve"> is globally important as it can infect the internal contents of eggs, and causes a large burden of illness in countries where this </w:t>
      </w:r>
      <w:r w:rsidRPr="00EF545B">
        <w:rPr>
          <w:rFonts w:ascii="Arial" w:hAnsi="Arial" w:cs="Arial"/>
          <w:i/>
        </w:rPr>
        <w:t>Salmonella</w:t>
      </w:r>
      <w:r w:rsidRPr="00AE21F3">
        <w:rPr>
          <w:rFonts w:ascii="Arial" w:hAnsi="Arial" w:cs="Arial"/>
        </w:rPr>
        <w:t xml:space="preserve"> is endemic in egg laying flocks. Surveillance to date shows that </w:t>
      </w:r>
      <w:r w:rsidRPr="00AE21F3">
        <w:rPr>
          <w:rFonts w:ascii="Arial" w:hAnsi="Arial" w:cs="Arial"/>
          <w:i/>
        </w:rPr>
        <w:t>S</w:t>
      </w:r>
      <w:r w:rsidRPr="00AE21F3">
        <w:rPr>
          <w:rFonts w:ascii="Arial" w:hAnsi="Arial" w:cs="Arial"/>
        </w:rPr>
        <w:t xml:space="preserve">. </w:t>
      </w:r>
      <w:proofErr w:type="spellStart"/>
      <w:r w:rsidRPr="00AE21F3">
        <w:rPr>
          <w:rFonts w:ascii="Arial" w:hAnsi="Arial" w:cs="Arial"/>
        </w:rPr>
        <w:t>Enteritidis</w:t>
      </w:r>
      <w:proofErr w:type="spellEnd"/>
      <w:r w:rsidRPr="00AE21F3">
        <w:rPr>
          <w:rFonts w:ascii="Arial" w:hAnsi="Arial" w:cs="Arial"/>
        </w:rPr>
        <w:t xml:space="preserve"> is not endemic in Australian chickens. However, </w:t>
      </w:r>
      <w:r w:rsidRPr="00AE21F3">
        <w:rPr>
          <w:rFonts w:ascii="Arial" w:hAnsi="Arial" w:cs="Arial"/>
          <w:i/>
        </w:rPr>
        <w:t>S</w:t>
      </w:r>
      <w:r w:rsidRPr="00AE21F3">
        <w:rPr>
          <w:rFonts w:ascii="Arial" w:hAnsi="Arial" w:cs="Arial"/>
        </w:rPr>
        <w:t xml:space="preserve">. </w:t>
      </w:r>
      <w:proofErr w:type="spellStart"/>
      <w:r w:rsidRPr="00AE21F3">
        <w:rPr>
          <w:rFonts w:ascii="Arial" w:hAnsi="Arial" w:cs="Arial"/>
        </w:rPr>
        <w:t>Enteritidis</w:t>
      </w:r>
      <w:proofErr w:type="spellEnd"/>
      <w:r w:rsidRPr="00AE21F3">
        <w:rPr>
          <w:rFonts w:ascii="Arial" w:hAnsi="Arial" w:cs="Arial"/>
        </w:rPr>
        <w:t xml:space="preserve"> is the second most commonly notified Salmonella in Australia with the majority of cases acquiring their infection overseas. The aim of the project is to describe the epidemiology of the recent increase in </w:t>
      </w:r>
      <w:r w:rsidRPr="00AE21F3">
        <w:rPr>
          <w:rFonts w:ascii="Arial" w:hAnsi="Arial" w:cs="Arial"/>
          <w:i/>
        </w:rPr>
        <w:t>S</w:t>
      </w:r>
      <w:r w:rsidRPr="00AE21F3">
        <w:rPr>
          <w:rFonts w:ascii="Arial" w:hAnsi="Arial" w:cs="Arial"/>
        </w:rPr>
        <w:t xml:space="preserve">. </w:t>
      </w:r>
      <w:proofErr w:type="spellStart"/>
      <w:r w:rsidRPr="00AE21F3">
        <w:rPr>
          <w:rFonts w:ascii="Arial" w:hAnsi="Arial" w:cs="Arial"/>
        </w:rPr>
        <w:t>Enteritidis</w:t>
      </w:r>
      <w:proofErr w:type="spellEnd"/>
      <w:r w:rsidRPr="00AE21F3">
        <w:rPr>
          <w:rFonts w:ascii="Arial" w:hAnsi="Arial" w:cs="Arial"/>
        </w:rPr>
        <w:t xml:space="preserve"> notifications in Australia.  This will help inform public policy regarding prevention and control measures for </w:t>
      </w:r>
      <w:r w:rsidRPr="00AE21F3">
        <w:rPr>
          <w:rFonts w:ascii="Arial" w:hAnsi="Arial" w:cs="Arial"/>
          <w:i/>
        </w:rPr>
        <w:t>S</w:t>
      </w:r>
      <w:r w:rsidRPr="00AE21F3">
        <w:rPr>
          <w:rFonts w:ascii="Arial" w:hAnsi="Arial" w:cs="Arial"/>
        </w:rPr>
        <w:t xml:space="preserve">. </w:t>
      </w:r>
      <w:proofErr w:type="spellStart"/>
      <w:r w:rsidRPr="00AE21F3">
        <w:rPr>
          <w:rFonts w:ascii="Arial" w:hAnsi="Arial" w:cs="Arial"/>
        </w:rPr>
        <w:t>Enteritidis</w:t>
      </w:r>
      <w:proofErr w:type="spellEnd"/>
      <w:r w:rsidRPr="00AE21F3">
        <w:rPr>
          <w:rFonts w:ascii="Arial" w:hAnsi="Arial" w:cs="Arial"/>
        </w:rPr>
        <w:t xml:space="preserve"> infection.  Data collection from jurisdictions was complete in February 2014 and analysis of data is continuing. </w:t>
      </w:r>
    </w:p>
    <w:p w:rsidR="008A3DEC" w:rsidRPr="00AE21F3" w:rsidRDefault="001C453B">
      <w:pPr>
        <w:pStyle w:val="BodyText"/>
        <w:spacing w:line="360" w:lineRule="auto"/>
        <w:ind w:right="44"/>
        <w:rPr>
          <w:rFonts w:ascii="Arial" w:hAnsi="Arial" w:cs="Arial"/>
        </w:rPr>
      </w:pPr>
      <w:r w:rsidRPr="00AE21F3">
        <w:rPr>
          <w:rFonts w:ascii="Arial" w:hAnsi="Arial" w:cs="Arial"/>
        </w:rPr>
        <w:t xml:space="preserve"> </w:t>
      </w:r>
    </w:p>
    <w:p w:rsidR="008A3DEC" w:rsidRPr="00AE21F3" w:rsidRDefault="0001093C">
      <w:pPr>
        <w:pStyle w:val="Heading1"/>
        <w:keepLines w:val="0"/>
        <w:numPr>
          <w:ilvl w:val="0"/>
          <w:numId w:val="18"/>
        </w:numPr>
        <w:overflowPunct w:val="0"/>
        <w:autoSpaceDE w:val="0"/>
        <w:autoSpaceDN w:val="0"/>
        <w:adjustRightInd w:val="0"/>
        <w:spacing w:before="480"/>
        <w:ind w:right="44"/>
        <w:textAlignment w:val="baseline"/>
        <w:rPr>
          <w:color w:val="auto"/>
        </w:rPr>
      </w:pPr>
      <w:bookmarkStart w:id="904" w:name="_Toc319061365"/>
      <w:bookmarkStart w:id="905" w:name="_Toc322522682"/>
      <w:bookmarkStart w:id="906" w:name="_Toc327358425"/>
      <w:bookmarkStart w:id="907" w:name="_Toc417642655"/>
      <w:r w:rsidRPr="00AE21F3">
        <w:rPr>
          <w:color w:val="auto"/>
        </w:rPr>
        <w:lastRenderedPageBreak/>
        <w:t>References</w:t>
      </w:r>
      <w:bookmarkEnd w:id="904"/>
      <w:bookmarkEnd w:id="905"/>
      <w:bookmarkEnd w:id="906"/>
      <w:bookmarkEnd w:id="907"/>
    </w:p>
    <w:p w:rsidR="008A3DEC" w:rsidRPr="00AE21F3" w:rsidRDefault="00DC38FB">
      <w:pPr>
        <w:pStyle w:val="reference"/>
        <w:rPr>
          <w:rFonts w:eastAsia="Calibri"/>
          <w:sz w:val="24"/>
          <w:szCs w:val="24"/>
        </w:rPr>
      </w:pPr>
      <w:r w:rsidRPr="00AE21F3">
        <w:rPr>
          <w:rFonts w:eastAsia="Calibri"/>
          <w:sz w:val="24"/>
          <w:szCs w:val="24"/>
        </w:rPr>
        <w:t xml:space="preserve">Hall G, Kirk MD, Becker N, Gregory JE, </w:t>
      </w:r>
      <w:proofErr w:type="spellStart"/>
      <w:r w:rsidRPr="00AE21F3">
        <w:rPr>
          <w:rFonts w:eastAsia="Calibri"/>
          <w:sz w:val="24"/>
          <w:szCs w:val="24"/>
        </w:rPr>
        <w:t>Unicomb</w:t>
      </w:r>
      <w:proofErr w:type="spellEnd"/>
      <w:r w:rsidRPr="00AE21F3">
        <w:rPr>
          <w:rFonts w:eastAsia="Calibri"/>
          <w:sz w:val="24"/>
          <w:szCs w:val="24"/>
        </w:rPr>
        <w:t xml:space="preserve"> L, Millard G, et al. Estimating foodborne gastroenteritis, Australia. </w:t>
      </w:r>
      <w:proofErr w:type="spellStart"/>
      <w:r w:rsidRPr="00AE21F3">
        <w:rPr>
          <w:rFonts w:eastAsia="Calibri"/>
          <w:sz w:val="24"/>
          <w:szCs w:val="24"/>
        </w:rPr>
        <w:t>Emerg</w:t>
      </w:r>
      <w:proofErr w:type="spellEnd"/>
      <w:r w:rsidRPr="00AE21F3">
        <w:rPr>
          <w:rFonts w:eastAsia="Calibri"/>
          <w:sz w:val="24"/>
          <w:szCs w:val="24"/>
        </w:rPr>
        <w:t xml:space="preserve"> Infect Dis 2005;11(8):1257-1264.</w:t>
      </w:r>
    </w:p>
    <w:p w:rsidR="008A3DEC" w:rsidRPr="00AE21F3" w:rsidRDefault="0001093C">
      <w:pPr>
        <w:pStyle w:val="reference"/>
        <w:rPr>
          <w:rFonts w:eastAsia="Calibri"/>
          <w:sz w:val="24"/>
          <w:szCs w:val="24"/>
        </w:rPr>
      </w:pPr>
      <w:r w:rsidRPr="00AE21F3">
        <w:rPr>
          <w:rFonts w:eastAsia="Calibri"/>
          <w:sz w:val="24"/>
          <w:szCs w:val="24"/>
        </w:rPr>
        <w:t>OzFoodNet Working Group. A health network to enhance the surveillance of foodborne diseases in Australia. Depa</w:t>
      </w:r>
      <w:r w:rsidR="00B92EB2" w:rsidRPr="00AE21F3">
        <w:rPr>
          <w:rFonts w:eastAsia="Calibri"/>
          <w:sz w:val="24"/>
          <w:szCs w:val="24"/>
        </w:rPr>
        <w:t>rtment of Health and Ageing 2013</w:t>
      </w:r>
      <w:r w:rsidRPr="00AE21F3">
        <w:rPr>
          <w:rFonts w:eastAsia="Calibri"/>
          <w:sz w:val="24"/>
          <w:szCs w:val="24"/>
        </w:rPr>
        <w:t>. www.ozfoodnet.gov.au/internet/ozfoodnet/publishing.nsf/Content/Home-1 [14/03/2012]</w:t>
      </w:r>
    </w:p>
    <w:p w:rsidR="008A3DEC" w:rsidRPr="00AE21F3" w:rsidRDefault="0001093C">
      <w:pPr>
        <w:pStyle w:val="reference"/>
        <w:rPr>
          <w:rFonts w:eastAsia="Calibri" w:cs="Times New Roman"/>
          <w:sz w:val="24"/>
          <w:szCs w:val="24"/>
          <w:lang w:val="en-AU" w:eastAsia="en-US"/>
        </w:rPr>
      </w:pPr>
      <w:r w:rsidRPr="00AE21F3">
        <w:rPr>
          <w:sz w:val="24"/>
          <w:szCs w:val="24"/>
        </w:rPr>
        <w:t>Western Australian Department of Health. A-Z list of case definitions. Western Australian Department of Health</w:t>
      </w:r>
      <w:r w:rsidR="00B92EB2" w:rsidRPr="00AE21F3">
        <w:rPr>
          <w:sz w:val="24"/>
          <w:szCs w:val="24"/>
        </w:rPr>
        <w:t xml:space="preserve"> 2013</w:t>
      </w:r>
      <w:r w:rsidRPr="00AE21F3">
        <w:rPr>
          <w:sz w:val="24"/>
          <w:szCs w:val="24"/>
        </w:rPr>
        <w:t>. www.public.health.wa.gov.au/2/243/3/infectious_diseases_az_for_health_professionals.pm [14/3/2012]</w:t>
      </w:r>
    </w:p>
    <w:p w:rsidR="008A3DEC" w:rsidRPr="00AE21F3" w:rsidRDefault="0001093C">
      <w:pPr>
        <w:pStyle w:val="reference"/>
        <w:rPr>
          <w:rFonts w:eastAsia="Calibri" w:cs="Times New Roman"/>
          <w:sz w:val="24"/>
          <w:szCs w:val="24"/>
          <w:lang w:val="en-AU" w:eastAsia="en-US"/>
        </w:rPr>
      </w:pPr>
      <w:r w:rsidRPr="00AE21F3">
        <w:rPr>
          <w:sz w:val="24"/>
          <w:szCs w:val="24"/>
        </w:rPr>
        <w:t>National notifiable disease surveillance system. National case definitions. Department of Health and Ageing</w:t>
      </w:r>
      <w:r w:rsidR="00B92EB2" w:rsidRPr="00AE21F3">
        <w:rPr>
          <w:sz w:val="24"/>
          <w:szCs w:val="24"/>
        </w:rPr>
        <w:t xml:space="preserve"> 2013</w:t>
      </w:r>
      <w:r w:rsidRPr="00AE21F3">
        <w:rPr>
          <w:sz w:val="24"/>
          <w:szCs w:val="24"/>
        </w:rPr>
        <w:t>. www.health.gov.au/internet/main/publishing.nsf/content/cda_surveil-nndss-dislist.htm [14/03/2012]</w:t>
      </w:r>
    </w:p>
    <w:p w:rsidR="008A3DEC" w:rsidRPr="00AE21F3" w:rsidRDefault="0001093C">
      <w:pPr>
        <w:pStyle w:val="reference"/>
        <w:rPr>
          <w:rFonts w:eastAsia="Calibri" w:cs="Times New Roman"/>
          <w:sz w:val="24"/>
          <w:szCs w:val="24"/>
          <w:lang w:val="en-AU" w:eastAsia="en-US"/>
        </w:rPr>
      </w:pPr>
      <w:r w:rsidRPr="00AE21F3">
        <w:rPr>
          <w:sz w:val="24"/>
          <w:szCs w:val="24"/>
        </w:rPr>
        <w:t>Western Australian Department of Health. Contact details for regional population / public health units. Western Australian Department of Health</w:t>
      </w:r>
      <w:r w:rsidR="00B92EB2" w:rsidRPr="00AE21F3">
        <w:rPr>
          <w:sz w:val="24"/>
          <w:szCs w:val="24"/>
        </w:rPr>
        <w:t xml:space="preserve"> 2013</w:t>
      </w:r>
      <w:r w:rsidRPr="00AE21F3">
        <w:rPr>
          <w:sz w:val="24"/>
          <w:szCs w:val="24"/>
        </w:rPr>
        <w:t>. http://www.public.health.wa.gov.au/3/280/2/contact_details_for_regional_population__public_he.pm [05/04/3012]</w:t>
      </w:r>
      <w:r w:rsidR="00F7712A" w:rsidRPr="00AE21F3">
        <w:rPr>
          <w:sz w:val="24"/>
          <w:szCs w:val="24"/>
        </w:rPr>
        <w:t>.</w:t>
      </w:r>
    </w:p>
    <w:p w:rsidR="008A3DEC" w:rsidRPr="00AE21F3" w:rsidRDefault="008A3DEC">
      <w:pPr>
        <w:pStyle w:val="Caption"/>
        <w:spacing w:line="240" w:lineRule="auto"/>
        <w:ind w:left="0" w:right="44" w:firstLine="0"/>
        <w:rPr>
          <w:sz w:val="24"/>
          <w:szCs w:val="24"/>
        </w:rPr>
      </w:pPr>
    </w:p>
    <w:p w:rsidR="008A3DEC" w:rsidRPr="00AE21F3" w:rsidRDefault="008A3DEC"/>
    <w:p w:rsidR="0001093C" w:rsidRPr="00AE21F3" w:rsidRDefault="0001093C" w:rsidP="000C0BFA">
      <w:pPr>
        <w:sectPr w:rsidR="0001093C" w:rsidRPr="00AE21F3" w:rsidSect="006D7FBB">
          <w:pgSz w:w="11900" w:h="16840"/>
          <w:pgMar w:top="1440" w:right="1134" w:bottom="709" w:left="1797" w:header="720" w:footer="635" w:gutter="0"/>
          <w:cols w:space="708"/>
        </w:sectPr>
      </w:pPr>
    </w:p>
    <w:p w:rsidR="008A3DEC" w:rsidRDefault="003C6F12">
      <w:pPr>
        <w:pStyle w:val="Heading1"/>
        <w:rPr>
          <w:color w:val="002060"/>
        </w:rPr>
      </w:pPr>
      <w:bookmarkStart w:id="908" w:name="_Toc417642656"/>
      <w:r w:rsidRPr="00AE21F3">
        <w:rPr>
          <w:color w:val="002060"/>
        </w:rPr>
        <w:lastRenderedPageBreak/>
        <w:t xml:space="preserve">Appendix 1: Number of notifications, notification rate and ratio of current to historical mean by </w:t>
      </w:r>
      <w:r w:rsidR="00F158B1" w:rsidRPr="00AE21F3">
        <w:rPr>
          <w:color w:val="002060"/>
        </w:rPr>
        <w:t>pathogen/condition, 2009 to 2014</w:t>
      </w:r>
      <w:r w:rsidRPr="00AE21F3">
        <w:rPr>
          <w:color w:val="002060"/>
        </w:rPr>
        <w:t>, WA</w:t>
      </w:r>
      <w:bookmarkEnd w:id="908"/>
    </w:p>
    <w:p w:rsidR="001C2E1F" w:rsidRDefault="006A77AA">
      <w:pPr>
        <w:ind w:right="-1134"/>
        <w:rPr>
          <w:sz w:val="22"/>
          <w:vertAlign w:val="superscript"/>
        </w:rPr>
      </w:pPr>
      <w:r w:rsidRPr="006A77AA">
        <w:rPr>
          <w:noProof/>
          <w:lang w:eastAsia="en-AU"/>
        </w:rPr>
        <w:drawing>
          <wp:inline distT="0" distB="0" distL="0" distR="0">
            <wp:extent cx="9328785" cy="36696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28785" cy="3669631"/>
                    </a:xfrm>
                    <a:prstGeom prst="rect">
                      <a:avLst/>
                    </a:prstGeom>
                    <a:noFill/>
                    <a:ln>
                      <a:noFill/>
                    </a:ln>
                  </pic:spPr>
                </pic:pic>
              </a:graphicData>
            </a:graphic>
          </wp:inline>
        </w:drawing>
      </w:r>
    </w:p>
    <w:p w:rsidR="008A3DEC" w:rsidRDefault="0001093C">
      <w:pPr>
        <w:ind w:right="-1134"/>
        <w:rPr>
          <w:sz w:val="22"/>
        </w:rPr>
      </w:pPr>
      <w:r w:rsidRPr="00395FCB">
        <w:rPr>
          <w:sz w:val="22"/>
        </w:rPr>
        <w:t xml:space="preserve">Abbreviations: </w:t>
      </w:r>
      <w:smartTag w:uri="urn:schemas-microsoft-com:office:smarttags" w:element="stockticker">
        <w:r w:rsidRPr="00395FCB">
          <w:rPr>
            <w:sz w:val="22"/>
          </w:rPr>
          <w:t>STEC</w:t>
        </w:r>
      </w:smartTag>
      <w:r w:rsidRPr="00395FCB">
        <w:rPr>
          <w:sz w:val="22"/>
        </w:rPr>
        <w:t xml:space="preserve">: Shiga-toxin producing </w:t>
      </w:r>
      <w:r w:rsidRPr="00395FCB">
        <w:rPr>
          <w:i/>
          <w:sz w:val="22"/>
        </w:rPr>
        <w:t>E. coli</w:t>
      </w:r>
      <w:r w:rsidRPr="00395FCB">
        <w:rPr>
          <w:sz w:val="22"/>
        </w:rPr>
        <w:t>; HUS: Haemolytic Uraemic Syndrome</w:t>
      </w:r>
      <w:r w:rsidR="00A8280C" w:rsidRPr="00395FCB">
        <w:rPr>
          <w:sz w:val="22"/>
        </w:rPr>
        <w:t xml:space="preserve">. </w:t>
      </w:r>
      <w:r w:rsidRPr="00395FCB">
        <w:rPr>
          <w:sz w:val="22"/>
        </w:rPr>
        <w:t>Rate is cases per 100 000 population</w:t>
      </w:r>
      <w:r w:rsidR="009150D0" w:rsidRPr="00395FCB">
        <w:rPr>
          <w:sz w:val="22"/>
        </w:rPr>
        <w:t>. Mean of rates between 2008 and 2012</w:t>
      </w:r>
      <w:r w:rsidR="00A8280C" w:rsidRPr="00395FCB">
        <w:rPr>
          <w:sz w:val="22"/>
        </w:rPr>
        <w:t>.</w:t>
      </w:r>
      <w:r w:rsidRPr="00395FCB">
        <w:rPr>
          <w:sz w:val="22"/>
        </w:rPr>
        <w:t xml:space="preserve"> </w:t>
      </w:r>
    </w:p>
    <w:p w:rsidR="004C185D" w:rsidRPr="00395FCB" w:rsidRDefault="004C185D" w:rsidP="000C0BFA">
      <w:pPr>
        <w:sectPr w:rsidR="004C185D" w:rsidRPr="00395FCB" w:rsidSect="00B07D9A">
          <w:headerReference w:type="even" r:id="rId62"/>
          <w:headerReference w:type="default" r:id="rId63"/>
          <w:footerReference w:type="default" r:id="rId64"/>
          <w:headerReference w:type="first" r:id="rId65"/>
          <w:pgSz w:w="16840" w:h="11900" w:orient="landscape"/>
          <w:pgMar w:top="1797" w:right="1440" w:bottom="1134" w:left="709" w:header="709" w:footer="170" w:gutter="0"/>
          <w:pgNumType w:start="49"/>
          <w:cols w:space="708"/>
          <w:docGrid w:linePitch="360"/>
        </w:sectPr>
      </w:pPr>
    </w:p>
    <w:p w:rsidR="008A3DEC" w:rsidRDefault="00743BE0">
      <w:r w:rsidRPr="00395FCB">
        <w:lastRenderedPageBreak/>
        <w:t>This document can be made available in alternative formats on request for a person with a disability.</w:t>
      </w:r>
    </w:p>
    <w:p w:rsidR="008A3DEC" w:rsidRDefault="008A3DEC"/>
    <w:p w:rsidR="008A3DEC" w:rsidRDefault="008A3DEC"/>
    <w:p w:rsidR="008A3DEC" w:rsidRDefault="008A3DEC"/>
    <w:p w:rsidR="008A3DEC" w:rsidRDefault="008A3DEC"/>
    <w:p w:rsidR="008A3DEC" w:rsidRDefault="008A3DEC"/>
    <w:p w:rsidR="008A3DEC" w:rsidRDefault="00743BE0">
      <w:r w:rsidRPr="00395FCB">
        <w:t>© Department of Health 201</w:t>
      </w:r>
      <w:r w:rsidR="00BB2C5A">
        <w:t>5</w:t>
      </w:r>
    </w:p>
    <w:sectPr w:rsidR="008A3DEC" w:rsidSect="00B07D9A">
      <w:headerReference w:type="even" r:id="rId66"/>
      <w:headerReference w:type="default" r:id="rId67"/>
      <w:footerReference w:type="default" r:id="rId68"/>
      <w:headerReference w:type="first" r:id="rId69"/>
      <w:pgSz w:w="11900" w:h="16840"/>
      <w:pgMar w:top="1440" w:right="1134" w:bottom="70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622" w:rsidRDefault="00547622" w:rsidP="00743BE0">
      <w:pPr>
        <w:spacing w:after="0"/>
      </w:pPr>
      <w:r>
        <w:separator/>
      </w:r>
    </w:p>
  </w:endnote>
  <w:endnote w:type="continuationSeparator" w:id="0">
    <w:p w:rsidR="00547622" w:rsidRDefault="00547622"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Footer"/>
    </w:pPr>
  </w:p>
  <w:p w:rsidR="00547622" w:rsidRDefault="005476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497657"/>
      <w:docPartObj>
        <w:docPartGallery w:val="Page Numbers (Bottom of Page)"/>
        <w:docPartUnique/>
      </w:docPartObj>
    </w:sdtPr>
    <w:sdtEndPr>
      <w:rPr>
        <w:color w:val="000000" w:themeColor="text1"/>
      </w:rPr>
    </w:sdtEndPr>
    <w:sdtContent>
      <w:p w:rsidR="00547622" w:rsidRPr="00D34874" w:rsidRDefault="00547622">
        <w:pPr>
          <w:pStyle w:val="Footer"/>
          <w:rPr>
            <w:color w:val="000000" w:themeColor="text1"/>
          </w:rPr>
        </w:pPr>
        <w:r>
          <w:fldChar w:fldCharType="begin"/>
        </w:r>
        <w:r>
          <w:instrText xml:space="preserve"> PAGE   \* MERGEFORMAT </w:instrText>
        </w:r>
        <w:r>
          <w:fldChar w:fldCharType="separate"/>
        </w:r>
        <w:r w:rsidR="00A13B49">
          <w:rPr>
            <w:noProof/>
          </w:rPr>
          <w:t>2</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sidR="00A13B49">
          <w:rPr>
            <w:noProof/>
            <w:color w:val="000000" w:themeColor="text1"/>
          </w:rPr>
          <w:t>2</w:t>
        </w:r>
        <w:r w:rsidRPr="00D34874">
          <w:rPr>
            <w:color w:val="000000" w:themeColor="text1"/>
          </w:rPr>
          <w:fldChar w:fldCharType="end"/>
        </w:r>
      </w:p>
    </w:sdtContent>
  </w:sdt>
  <w:p w:rsidR="00547622" w:rsidRPr="00E62FE6" w:rsidRDefault="00547622" w:rsidP="0001093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9244"/>
      <w:docPartObj>
        <w:docPartGallery w:val="Page Numbers (Bottom of Page)"/>
        <w:docPartUnique/>
      </w:docPartObj>
    </w:sdtPr>
    <w:sdtContent>
      <w:p w:rsidR="00547622" w:rsidRDefault="00547622">
        <w:pPr>
          <w:pStyle w:val="Footer"/>
        </w:pPr>
        <w:r>
          <w:fldChar w:fldCharType="begin"/>
        </w:r>
        <w:r>
          <w:instrText xml:space="preserve"> PAGE   \* MERGEFORMAT </w:instrText>
        </w:r>
        <w:r>
          <w:fldChar w:fldCharType="separate"/>
        </w:r>
        <w:r w:rsidR="00EB3EC9">
          <w:rPr>
            <w:noProof/>
          </w:rPr>
          <w:t>49</w:t>
        </w:r>
        <w:r>
          <w:rPr>
            <w:noProof/>
          </w:rPr>
          <w:fldChar w:fldCharType="end"/>
        </w:r>
        <w:r>
          <w:t>4949</w:t>
        </w:r>
      </w:p>
    </w:sdtContent>
  </w:sdt>
  <w:p w:rsidR="00547622" w:rsidRDefault="00547622" w:rsidP="00D20A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622" w:rsidRDefault="00547622" w:rsidP="00743BE0">
      <w:pPr>
        <w:spacing w:after="0"/>
      </w:pPr>
      <w:r>
        <w:separator/>
      </w:r>
    </w:p>
  </w:footnote>
  <w:footnote w:type="continuationSeparator" w:id="0">
    <w:p w:rsidR="00547622" w:rsidRDefault="00547622"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Pr="00B43961" w:rsidRDefault="00547622">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2014</w:t>
    </w:r>
    <w:r w:rsidRPr="00B43961">
      <w:rPr>
        <w:color w:val="B2A1C7" w:themeColor="accent4" w:themeTint="99"/>
        <w:sz w:val="20"/>
        <w:szCs w:val="20"/>
      </w:rPr>
      <w:t xml:space="preserve"> </w:t>
    </w:r>
  </w:p>
  <w:p w:rsidR="00547622" w:rsidRDefault="005476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r>
      <w:rPr>
        <w:noProof/>
        <w:lang w:eastAsia="en-AU"/>
      </w:rPr>
      <w:drawing>
        <wp:anchor distT="0" distB="0" distL="114300" distR="114300" simplePos="0" relativeHeight="251657216" behindDoc="1" locked="1" layoutInCell="1" allowOverlap="1">
          <wp:simplePos x="0" y="0"/>
          <wp:positionH relativeFrom="page">
            <wp:posOffset>0</wp:posOffset>
          </wp:positionH>
          <wp:positionV relativeFrom="page">
            <wp:posOffset>5080</wp:posOffset>
          </wp:positionV>
          <wp:extent cx="7559675" cy="10678160"/>
          <wp:effectExtent l="19050" t="0" r="3175" b="0"/>
          <wp:wrapNone/>
          <wp:docPr id="2"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622" w:rsidRDefault="00547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11C3344"/>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F0087D"/>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5">
    <w:nsid w:val="164C1DCE"/>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1715379C"/>
    <w:multiLevelType w:val="multilevel"/>
    <w:tmpl w:val="E1146E50"/>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CBD3BFB"/>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487122"/>
    <w:multiLevelType w:val="hybridMultilevel"/>
    <w:tmpl w:val="C6CE596C"/>
    <w:lvl w:ilvl="0" w:tplc="3E942AA8">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F07154"/>
    <w:multiLevelType w:val="hybridMultilevel"/>
    <w:tmpl w:val="F686009E"/>
    <w:lvl w:ilvl="0" w:tplc="00010409">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317B7947"/>
    <w:multiLevelType w:val="hybridMultilevel"/>
    <w:tmpl w:val="F2C6195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69771B"/>
    <w:multiLevelType w:val="multilevel"/>
    <w:tmpl w:val="F992F586"/>
    <w:lvl w:ilvl="0">
      <w:start w:val="2"/>
      <w:numFmt w:val="decimal"/>
      <w:lvlText w:val="%1."/>
      <w:lvlJc w:val="left"/>
      <w:pPr>
        <w:tabs>
          <w:tab w:val="num" w:pos="720"/>
        </w:tabs>
        <w:ind w:left="720" w:hanging="360"/>
      </w:pPr>
      <w:rPr>
        <w:rFonts w:cs="Times New Roman" w:hint="default"/>
      </w:rPr>
    </w:lvl>
    <w:lvl w:ilvl="1">
      <w:start w:val="1"/>
      <w:numFmt w:val="decimal"/>
      <w:lvlText w:val="6.%2."/>
      <w:lvlJc w:val="left"/>
      <w:pPr>
        <w:tabs>
          <w:tab w:val="num" w:pos="1152"/>
        </w:tabs>
        <w:ind w:left="1152" w:hanging="432"/>
      </w:pPr>
      <w:rPr>
        <w:rFonts w:cs="Times New Roman" w:hint="default"/>
        <w:i w:val="0"/>
        <w:color w:val="auto"/>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6">
    <w:nsid w:val="41941563"/>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21">
    <w:nsid w:val="4D882619"/>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5084115F"/>
    <w:multiLevelType w:val="hybridMultilevel"/>
    <w:tmpl w:val="D69823B2"/>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3714F5"/>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D5328D"/>
    <w:multiLevelType w:val="hybridMultilevel"/>
    <w:tmpl w:val="295050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60AB3FC2"/>
    <w:multiLevelType w:val="hybridMultilevel"/>
    <w:tmpl w:val="91BC41B8"/>
    <w:lvl w:ilvl="0" w:tplc="0C090001">
      <w:start w:val="1"/>
      <w:numFmt w:val="bullet"/>
      <w:lvlText w:val="o"/>
      <w:lvlJc w:val="left"/>
      <w:pPr>
        <w:tabs>
          <w:tab w:val="num" w:pos="284"/>
        </w:tabs>
        <w:ind w:left="284" w:hanging="284"/>
      </w:pPr>
      <w:rPr>
        <w:rFonts w:ascii="Courier New" w:hAnsi="Courier New" w:hint="default"/>
      </w:rPr>
    </w:lvl>
    <w:lvl w:ilvl="1" w:tplc="0C090003" w:tentative="1">
      <w:start w:val="1"/>
      <w:numFmt w:val="bullet"/>
      <w:lvlText w:val="o"/>
      <w:lvlJc w:val="left"/>
      <w:pPr>
        <w:tabs>
          <w:tab w:val="num" w:pos="873"/>
        </w:tabs>
        <w:ind w:left="873" w:hanging="360"/>
      </w:pPr>
      <w:rPr>
        <w:rFonts w:ascii="Courier New" w:hAnsi="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27">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77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5D2182"/>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9">
    <w:nsid w:val="71DB4084"/>
    <w:multiLevelType w:val="multilevel"/>
    <w:tmpl w:val="CCEC08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725A3567"/>
    <w:multiLevelType w:val="hybridMultilevel"/>
    <w:tmpl w:val="EBF6F9C4"/>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3CA4B5C"/>
    <w:multiLevelType w:val="hybridMultilevel"/>
    <w:tmpl w:val="28BADFC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9C4956"/>
    <w:multiLevelType w:val="multilevel"/>
    <w:tmpl w:val="DE32E936"/>
    <w:lvl w:ilvl="0">
      <w:start w:val="1"/>
      <w:numFmt w:val="none"/>
      <w:lvlText w:val="3."/>
      <w:lvlJc w:val="left"/>
      <w:pPr>
        <w:tabs>
          <w:tab w:val="num" w:pos="360"/>
        </w:tabs>
        <w:ind w:left="360" w:hanging="360"/>
      </w:pPr>
      <w:rPr>
        <w:rFonts w:cs="Times New Roman" w:hint="default"/>
      </w:rPr>
    </w:lvl>
    <w:lvl w:ilvl="1">
      <w:start w:val="1"/>
      <w:numFmt w:val="decimal"/>
      <w:lvlText w:val="%1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nsid w:val="7DB26B28"/>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27"/>
  </w:num>
  <w:num w:numId="2">
    <w:abstractNumId w:val="11"/>
  </w:num>
  <w:num w:numId="3">
    <w:abstractNumId w:val="31"/>
  </w:num>
  <w:num w:numId="4">
    <w:abstractNumId w:val="14"/>
  </w:num>
  <w:num w:numId="5">
    <w:abstractNumId w:val="12"/>
  </w:num>
  <w:num w:numId="6">
    <w:abstractNumId w:val="8"/>
  </w:num>
  <w:num w:numId="7">
    <w:abstractNumId w:val="19"/>
  </w:num>
  <w:num w:numId="8">
    <w:abstractNumId w:val="3"/>
  </w:num>
  <w:num w:numId="9">
    <w:abstractNumId w:val="22"/>
  </w:num>
  <w:num w:numId="10">
    <w:abstractNumId w:val="0"/>
  </w:num>
  <w:num w:numId="11">
    <w:abstractNumId w:val="9"/>
  </w:num>
  <w:num w:numId="12">
    <w:abstractNumId w:val="20"/>
  </w:num>
  <w:num w:numId="13">
    <w:abstractNumId w:val="25"/>
  </w:num>
  <w:num w:numId="14">
    <w:abstractNumId w:val="32"/>
  </w:num>
  <w:num w:numId="15">
    <w:abstractNumId w:val="1"/>
  </w:num>
  <w:num w:numId="16">
    <w:abstractNumId w:val="16"/>
  </w:num>
  <w:num w:numId="17">
    <w:abstractNumId w:val="4"/>
  </w:num>
  <w:num w:numId="18">
    <w:abstractNumId w:val="17"/>
  </w:num>
  <w:num w:numId="19">
    <w:abstractNumId w:val="26"/>
  </w:num>
  <w:num w:numId="20">
    <w:abstractNumId w:val="13"/>
  </w:num>
  <w:num w:numId="21">
    <w:abstractNumId w:val="5"/>
  </w:num>
  <w:num w:numId="22">
    <w:abstractNumId w:val="15"/>
  </w:num>
  <w:num w:numId="23">
    <w:abstractNumId w:val="18"/>
  </w:num>
  <w:num w:numId="24">
    <w:abstractNumId w:val="21"/>
  </w:num>
  <w:num w:numId="25">
    <w:abstractNumId w:val="10"/>
  </w:num>
  <w:num w:numId="26">
    <w:abstractNumId w:val="30"/>
  </w:num>
  <w:num w:numId="27">
    <w:abstractNumId w:val="7"/>
  </w:num>
  <w:num w:numId="28">
    <w:abstractNumId w:val="2"/>
  </w:num>
  <w:num w:numId="29">
    <w:abstractNumId w:val="23"/>
  </w:num>
  <w:num w:numId="30">
    <w:abstractNumId w:val="28"/>
  </w:num>
  <w:num w:numId="31">
    <w:abstractNumId w:val="6"/>
  </w:num>
  <w:num w:numId="32">
    <w:abstractNumId w:val="33"/>
  </w:num>
  <w:num w:numId="33">
    <w:abstractNumId w:val="29"/>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170"/>
  <w:drawingGridHorizontalSpacing w:val="120"/>
  <w:displayHorizontalDrawingGridEvery w:val="2"/>
  <w:characterSpacingControl w:val="doNotCompress"/>
  <w:hdrShapeDefaults>
    <o:shapedefaults v:ext="edit" spidmax="696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1C14"/>
    <w:rsid w:val="000037EE"/>
    <w:rsid w:val="000048FA"/>
    <w:rsid w:val="0001093C"/>
    <w:rsid w:val="00013183"/>
    <w:rsid w:val="00014527"/>
    <w:rsid w:val="0002130C"/>
    <w:rsid w:val="00025D62"/>
    <w:rsid w:val="000342C2"/>
    <w:rsid w:val="00035101"/>
    <w:rsid w:val="00035280"/>
    <w:rsid w:val="000372B7"/>
    <w:rsid w:val="00037B7F"/>
    <w:rsid w:val="00044799"/>
    <w:rsid w:val="000457CE"/>
    <w:rsid w:val="00047211"/>
    <w:rsid w:val="0005499B"/>
    <w:rsid w:val="00057914"/>
    <w:rsid w:val="0006088C"/>
    <w:rsid w:val="000665FE"/>
    <w:rsid w:val="000670F5"/>
    <w:rsid w:val="0006745B"/>
    <w:rsid w:val="00070194"/>
    <w:rsid w:val="00070B5F"/>
    <w:rsid w:val="00090061"/>
    <w:rsid w:val="000A2270"/>
    <w:rsid w:val="000A36CB"/>
    <w:rsid w:val="000A47E4"/>
    <w:rsid w:val="000B33A9"/>
    <w:rsid w:val="000B42CB"/>
    <w:rsid w:val="000B6993"/>
    <w:rsid w:val="000C0BFA"/>
    <w:rsid w:val="000C34EA"/>
    <w:rsid w:val="000C6ABF"/>
    <w:rsid w:val="000D03C2"/>
    <w:rsid w:val="000D08DC"/>
    <w:rsid w:val="000D2B3E"/>
    <w:rsid w:val="000D4131"/>
    <w:rsid w:val="000D41D3"/>
    <w:rsid w:val="000E456B"/>
    <w:rsid w:val="000E5A90"/>
    <w:rsid w:val="000F053F"/>
    <w:rsid w:val="00100524"/>
    <w:rsid w:val="001057D6"/>
    <w:rsid w:val="00115F59"/>
    <w:rsid w:val="00121319"/>
    <w:rsid w:val="00121532"/>
    <w:rsid w:val="00126946"/>
    <w:rsid w:val="0012727C"/>
    <w:rsid w:val="001277DB"/>
    <w:rsid w:val="001323CB"/>
    <w:rsid w:val="001437E0"/>
    <w:rsid w:val="00147458"/>
    <w:rsid w:val="00155249"/>
    <w:rsid w:val="0015568C"/>
    <w:rsid w:val="00161B6C"/>
    <w:rsid w:val="0016439E"/>
    <w:rsid w:val="00171B7B"/>
    <w:rsid w:val="00172A41"/>
    <w:rsid w:val="00173B99"/>
    <w:rsid w:val="00180E36"/>
    <w:rsid w:val="00185EA4"/>
    <w:rsid w:val="00186216"/>
    <w:rsid w:val="00187A0E"/>
    <w:rsid w:val="00195A7C"/>
    <w:rsid w:val="001A24D2"/>
    <w:rsid w:val="001B148F"/>
    <w:rsid w:val="001B5BB1"/>
    <w:rsid w:val="001C2E1F"/>
    <w:rsid w:val="001C3759"/>
    <w:rsid w:val="001C3BF7"/>
    <w:rsid w:val="001C42BD"/>
    <w:rsid w:val="001C453B"/>
    <w:rsid w:val="001C7D1F"/>
    <w:rsid w:val="001D1187"/>
    <w:rsid w:val="001D3317"/>
    <w:rsid w:val="001D3B10"/>
    <w:rsid w:val="001D5202"/>
    <w:rsid w:val="001E3B10"/>
    <w:rsid w:val="001E5EF0"/>
    <w:rsid w:val="001F6030"/>
    <w:rsid w:val="001F68E9"/>
    <w:rsid w:val="001F7CCA"/>
    <w:rsid w:val="002030C1"/>
    <w:rsid w:val="00205B38"/>
    <w:rsid w:val="0020639E"/>
    <w:rsid w:val="00206896"/>
    <w:rsid w:val="0020764A"/>
    <w:rsid w:val="00213664"/>
    <w:rsid w:val="00215682"/>
    <w:rsid w:val="00220E8F"/>
    <w:rsid w:val="00223280"/>
    <w:rsid w:val="002243D0"/>
    <w:rsid w:val="002270B0"/>
    <w:rsid w:val="00227880"/>
    <w:rsid w:val="00232BEC"/>
    <w:rsid w:val="00233787"/>
    <w:rsid w:val="00233D2F"/>
    <w:rsid w:val="0025070C"/>
    <w:rsid w:val="00253A4C"/>
    <w:rsid w:val="0025503F"/>
    <w:rsid w:val="0026070F"/>
    <w:rsid w:val="00263350"/>
    <w:rsid w:val="002644AB"/>
    <w:rsid w:val="00264B2C"/>
    <w:rsid w:val="002671E1"/>
    <w:rsid w:val="00277078"/>
    <w:rsid w:val="002812C9"/>
    <w:rsid w:val="002812FF"/>
    <w:rsid w:val="00285054"/>
    <w:rsid w:val="0029019C"/>
    <w:rsid w:val="00290DD1"/>
    <w:rsid w:val="002928F0"/>
    <w:rsid w:val="00293C17"/>
    <w:rsid w:val="002940A3"/>
    <w:rsid w:val="002A1997"/>
    <w:rsid w:val="002A585D"/>
    <w:rsid w:val="002B1B1E"/>
    <w:rsid w:val="002B1B26"/>
    <w:rsid w:val="002B24AD"/>
    <w:rsid w:val="002C1787"/>
    <w:rsid w:val="002C1D00"/>
    <w:rsid w:val="002C7D7D"/>
    <w:rsid w:val="002D041D"/>
    <w:rsid w:val="002D1C7C"/>
    <w:rsid w:val="002D41FC"/>
    <w:rsid w:val="002D5626"/>
    <w:rsid w:val="002E019B"/>
    <w:rsid w:val="002E0E14"/>
    <w:rsid w:val="002E1CAD"/>
    <w:rsid w:val="002E2ACF"/>
    <w:rsid w:val="002E353F"/>
    <w:rsid w:val="002F1CD0"/>
    <w:rsid w:val="002F276C"/>
    <w:rsid w:val="002F7187"/>
    <w:rsid w:val="002F764B"/>
    <w:rsid w:val="0030270E"/>
    <w:rsid w:val="0030275C"/>
    <w:rsid w:val="00302CC0"/>
    <w:rsid w:val="003103D5"/>
    <w:rsid w:val="003112A1"/>
    <w:rsid w:val="00311E3F"/>
    <w:rsid w:val="00330729"/>
    <w:rsid w:val="00334C7E"/>
    <w:rsid w:val="00342A4E"/>
    <w:rsid w:val="0034493E"/>
    <w:rsid w:val="00344DE8"/>
    <w:rsid w:val="00353C48"/>
    <w:rsid w:val="00353CE2"/>
    <w:rsid w:val="00355004"/>
    <w:rsid w:val="00356BCF"/>
    <w:rsid w:val="00364741"/>
    <w:rsid w:val="00372189"/>
    <w:rsid w:val="0037350F"/>
    <w:rsid w:val="00374B4F"/>
    <w:rsid w:val="00376829"/>
    <w:rsid w:val="0037690C"/>
    <w:rsid w:val="00382A12"/>
    <w:rsid w:val="00386D83"/>
    <w:rsid w:val="003929E7"/>
    <w:rsid w:val="00392D91"/>
    <w:rsid w:val="00395FCB"/>
    <w:rsid w:val="003A1440"/>
    <w:rsid w:val="003A3D3C"/>
    <w:rsid w:val="003A758D"/>
    <w:rsid w:val="003C15FC"/>
    <w:rsid w:val="003C6F12"/>
    <w:rsid w:val="003D1F61"/>
    <w:rsid w:val="003D358D"/>
    <w:rsid w:val="003D69C4"/>
    <w:rsid w:val="003E23BC"/>
    <w:rsid w:val="003E5148"/>
    <w:rsid w:val="003E5537"/>
    <w:rsid w:val="003E613D"/>
    <w:rsid w:val="003F3A2C"/>
    <w:rsid w:val="004009FB"/>
    <w:rsid w:val="00402750"/>
    <w:rsid w:val="00410D19"/>
    <w:rsid w:val="00424535"/>
    <w:rsid w:val="0042727E"/>
    <w:rsid w:val="00427CE0"/>
    <w:rsid w:val="0043288F"/>
    <w:rsid w:val="004368C3"/>
    <w:rsid w:val="00437C7F"/>
    <w:rsid w:val="004401BA"/>
    <w:rsid w:val="00444D13"/>
    <w:rsid w:val="00451F3C"/>
    <w:rsid w:val="00456D16"/>
    <w:rsid w:val="00466DB9"/>
    <w:rsid w:val="00470C6D"/>
    <w:rsid w:val="00471692"/>
    <w:rsid w:val="004742CE"/>
    <w:rsid w:val="0047642A"/>
    <w:rsid w:val="0047748C"/>
    <w:rsid w:val="004803EA"/>
    <w:rsid w:val="004807BE"/>
    <w:rsid w:val="00481C65"/>
    <w:rsid w:val="00481C6E"/>
    <w:rsid w:val="0048438C"/>
    <w:rsid w:val="00487044"/>
    <w:rsid w:val="004928FD"/>
    <w:rsid w:val="00492D98"/>
    <w:rsid w:val="0049339F"/>
    <w:rsid w:val="004A0A52"/>
    <w:rsid w:val="004A5B81"/>
    <w:rsid w:val="004A609E"/>
    <w:rsid w:val="004B005A"/>
    <w:rsid w:val="004B0F01"/>
    <w:rsid w:val="004B6771"/>
    <w:rsid w:val="004C0393"/>
    <w:rsid w:val="004C185D"/>
    <w:rsid w:val="004C2780"/>
    <w:rsid w:val="004C6976"/>
    <w:rsid w:val="004E174B"/>
    <w:rsid w:val="004E7586"/>
    <w:rsid w:val="004E796B"/>
    <w:rsid w:val="004F69CC"/>
    <w:rsid w:val="004F7B63"/>
    <w:rsid w:val="004F7EE9"/>
    <w:rsid w:val="00502373"/>
    <w:rsid w:val="00504AD9"/>
    <w:rsid w:val="005100FB"/>
    <w:rsid w:val="00513395"/>
    <w:rsid w:val="00520B7A"/>
    <w:rsid w:val="00524AF2"/>
    <w:rsid w:val="00527CD5"/>
    <w:rsid w:val="00533C91"/>
    <w:rsid w:val="00535687"/>
    <w:rsid w:val="005468BD"/>
    <w:rsid w:val="00546A1B"/>
    <w:rsid w:val="00547565"/>
    <w:rsid w:val="00547622"/>
    <w:rsid w:val="00550B2B"/>
    <w:rsid w:val="00550B3B"/>
    <w:rsid w:val="0055278B"/>
    <w:rsid w:val="00554D21"/>
    <w:rsid w:val="005629EA"/>
    <w:rsid w:val="00564C54"/>
    <w:rsid w:val="0056716B"/>
    <w:rsid w:val="00567F30"/>
    <w:rsid w:val="0057649F"/>
    <w:rsid w:val="00582C0E"/>
    <w:rsid w:val="005840B1"/>
    <w:rsid w:val="0058605A"/>
    <w:rsid w:val="00595644"/>
    <w:rsid w:val="005A1987"/>
    <w:rsid w:val="005A3F5E"/>
    <w:rsid w:val="005A409E"/>
    <w:rsid w:val="005A5474"/>
    <w:rsid w:val="005A780A"/>
    <w:rsid w:val="005B3F30"/>
    <w:rsid w:val="005B6C19"/>
    <w:rsid w:val="005C220E"/>
    <w:rsid w:val="005C4D0B"/>
    <w:rsid w:val="005C5EAF"/>
    <w:rsid w:val="005D570C"/>
    <w:rsid w:val="005E124D"/>
    <w:rsid w:val="005E2A50"/>
    <w:rsid w:val="005E361F"/>
    <w:rsid w:val="005F267D"/>
    <w:rsid w:val="00603396"/>
    <w:rsid w:val="00611B19"/>
    <w:rsid w:val="00621756"/>
    <w:rsid w:val="00634344"/>
    <w:rsid w:val="00636271"/>
    <w:rsid w:val="00636B4D"/>
    <w:rsid w:val="006374BE"/>
    <w:rsid w:val="00641429"/>
    <w:rsid w:val="006549EE"/>
    <w:rsid w:val="0065706B"/>
    <w:rsid w:val="00657E77"/>
    <w:rsid w:val="0066010E"/>
    <w:rsid w:val="006612A7"/>
    <w:rsid w:val="00662383"/>
    <w:rsid w:val="00672925"/>
    <w:rsid w:val="006767BB"/>
    <w:rsid w:val="00691403"/>
    <w:rsid w:val="006A185E"/>
    <w:rsid w:val="006A19EB"/>
    <w:rsid w:val="006A6823"/>
    <w:rsid w:val="006A77AA"/>
    <w:rsid w:val="006B1189"/>
    <w:rsid w:val="006B1ECF"/>
    <w:rsid w:val="006B4926"/>
    <w:rsid w:val="006B5181"/>
    <w:rsid w:val="006C092A"/>
    <w:rsid w:val="006C1CB5"/>
    <w:rsid w:val="006C6045"/>
    <w:rsid w:val="006C6343"/>
    <w:rsid w:val="006D09EE"/>
    <w:rsid w:val="006D1895"/>
    <w:rsid w:val="006D3D54"/>
    <w:rsid w:val="006D5527"/>
    <w:rsid w:val="006D5E88"/>
    <w:rsid w:val="006D7FBB"/>
    <w:rsid w:val="006E3528"/>
    <w:rsid w:val="006E3B69"/>
    <w:rsid w:val="006E486A"/>
    <w:rsid w:val="006E6768"/>
    <w:rsid w:val="006E6E9D"/>
    <w:rsid w:val="006F31D0"/>
    <w:rsid w:val="006F52D0"/>
    <w:rsid w:val="006F6B27"/>
    <w:rsid w:val="0070088C"/>
    <w:rsid w:val="0070323A"/>
    <w:rsid w:val="00703361"/>
    <w:rsid w:val="007056C3"/>
    <w:rsid w:val="00715DB6"/>
    <w:rsid w:val="007173B0"/>
    <w:rsid w:val="00720404"/>
    <w:rsid w:val="00723167"/>
    <w:rsid w:val="007269A6"/>
    <w:rsid w:val="00737F36"/>
    <w:rsid w:val="00743BE0"/>
    <w:rsid w:val="00757143"/>
    <w:rsid w:val="007663EA"/>
    <w:rsid w:val="0077027C"/>
    <w:rsid w:val="00775394"/>
    <w:rsid w:val="00777AFE"/>
    <w:rsid w:val="0078109D"/>
    <w:rsid w:val="00781968"/>
    <w:rsid w:val="00783FAB"/>
    <w:rsid w:val="007840BA"/>
    <w:rsid w:val="00784FB4"/>
    <w:rsid w:val="00792FDA"/>
    <w:rsid w:val="00795E2B"/>
    <w:rsid w:val="007976C0"/>
    <w:rsid w:val="007A484E"/>
    <w:rsid w:val="007A57D4"/>
    <w:rsid w:val="007B11E4"/>
    <w:rsid w:val="007B17B6"/>
    <w:rsid w:val="007B4D36"/>
    <w:rsid w:val="007B4EED"/>
    <w:rsid w:val="007B625C"/>
    <w:rsid w:val="007D03C9"/>
    <w:rsid w:val="007D0870"/>
    <w:rsid w:val="007D13A0"/>
    <w:rsid w:val="007D793C"/>
    <w:rsid w:val="007E2633"/>
    <w:rsid w:val="007F38F0"/>
    <w:rsid w:val="007F3CE4"/>
    <w:rsid w:val="007F3EA9"/>
    <w:rsid w:val="007F463A"/>
    <w:rsid w:val="007F5442"/>
    <w:rsid w:val="00800B89"/>
    <w:rsid w:val="00804B97"/>
    <w:rsid w:val="00812017"/>
    <w:rsid w:val="0082296E"/>
    <w:rsid w:val="0082576F"/>
    <w:rsid w:val="00826030"/>
    <w:rsid w:val="008315FA"/>
    <w:rsid w:val="00831ABF"/>
    <w:rsid w:val="008400FC"/>
    <w:rsid w:val="00843218"/>
    <w:rsid w:val="00843E1E"/>
    <w:rsid w:val="00844347"/>
    <w:rsid w:val="00844EA2"/>
    <w:rsid w:val="008465F8"/>
    <w:rsid w:val="00850968"/>
    <w:rsid w:val="008610D9"/>
    <w:rsid w:val="00864A07"/>
    <w:rsid w:val="0087588D"/>
    <w:rsid w:val="00875A34"/>
    <w:rsid w:val="00881846"/>
    <w:rsid w:val="008845D0"/>
    <w:rsid w:val="008862F9"/>
    <w:rsid w:val="0089172C"/>
    <w:rsid w:val="00891901"/>
    <w:rsid w:val="00894957"/>
    <w:rsid w:val="00897837"/>
    <w:rsid w:val="008A1A29"/>
    <w:rsid w:val="008A2F11"/>
    <w:rsid w:val="008A31B3"/>
    <w:rsid w:val="008A3DEC"/>
    <w:rsid w:val="008A7FA2"/>
    <w:rsid w:val="008B2DDB"/>
    <w:rsid w:val="008B2EC9"/>
    <w:rsid w:val="008C5505"/>
    <w:rsid w:val="008D248C"/>
    <w:rsid w:val="008D3DD1"/>
    <w:rsid w:val="008D5F25"/>
    <w:rsid w:val="008D6342"/>
    <w:rsid w:val="008D6E53"/>
    <w:rsid w:val="008E3F03"/>
    <w:rsid w:val="008E5E9B"/>
    <w:rsid w:val="008F0745"/>
    <w:rsid w:val="008F1216"/>
    <w:rsid w:val="008F17B1"/>
    <w:rsid w:val="008F17FB"/>
    <w:rsid w:val="008F6480"/>
    <w:rsid w:val="008F7FE4"/>
    <w:rsid w:val="00903765"/>
    <w:rsid w:val="0090430A"/>
    <w:rsid w:val="00906201"/>
    <w:rsid w:val="00907D75"/>
    <w:rsid w:val="009150D0"/>
    <w:rsid w:val="0091661E"/>
    <w:rsid w:val="009236F2"/>
    <w:rsid w:val="0093060A"/>
    <w:rsid w:val="00930DF8"/>
    <w:rsid w:val="0093693C"/>
    <w:rsid w:val="0093708B"/>
    <w:rsid w:val="00951EB1"/>
    <w:rsid w:val="009528FF"/>
    <w:rsid w:val="00954317"/>
    <w:rsid w:val="00956D16"/>
    <w:rsid w:val="009632AB"/>
    <w:rsid w:val="00964203"/>
    <w:rsid w:val="009668ED"/>
    <w:rsid w:val="009709A4"/>
    <w:rsid w:val="0097147E"/>
    <w:rsid w:val="009727FA"/>
    <w:rsid w:val="00981DA1"/>
    <w:rsid w:val="00990326"/>
    <w:rsid w:val="00990D6C"/>
    <w:rsid w:val="0099139C"/>
    <w:rsid w:val="00993D24"/>
    <w:rsid w:val="00995837"/>
    <w:rsid w:val="00997F74"/>
    <w:rsid w:val="009A3E8F"/>
    <w:rsid w:val="009A5839"/>
    <w:rsid w:val="009A741F"/>
    <w:rsid w:val="009B1A6C"/>
    <w:rsid w:val="009C0B35"/>
    <w:rsid w:val="009D1053"/>
    <w:rsid w:val="009D24A2"/>
    <w:rsid w:val="009E29AF"/>
    <w:rsid w:val="009E4A6F"/>
    <w:rsid w:val="009E64DA"/>
    <w:rsid w:val="009F7F00"/>
    <w:rsid w:val="00A009EC"/>
    <w:rsid w:val="00A00A78"/>
    <w:rsid w:val="00A01819"/>
    <w:rsid w:val="00A04BD6"/>
    <w:rsid w:val="00A06309"/>
    <w:rsid w:val="00A1021C"/>
    <w:rsid w:val="00A11658"/>
    <w:rsid w:val="00A116C8"/>
    <w:rsid w:val="00A1298D"/>
    <w:rsid w:val="00A133CD"/>
    <w:rsid w:val="00A13B49"/>
    <w:rsid w:val="00A13C8A"/>
    <w:rsid w:val="00A13D95"/>
    <w:rsid w:val="00A14DF3"/>
    <w:rsid w:val="00A274DE"/>
    <w:rsid w:val="00A34EB4"/>
    <w:rsid w:val="00A41E25"/>
    <w:rsid w:val="00A437E2"/>
    <w:rsid w:val="00A44128"/>
    <w:rsid w:val="00A46713"/>
    <w:rsid w:val="00A51100"/>
    <w:rsid w:val="00A51D76"/>
    <w:rsid w:val="00A5266E"/>
    <w:rsid w:val="00A53350"/>
    <w:rsid w:val="00A54529"/>
    <w:rsid w:val="00A603C2"/>
    <w:rsid w:val="00A6429A"/>
    <w:rsid w:val="00A70D62"/>
    <w:rsid w:val="00A743F2"/>
    <w:rsid w:val="00A76859"/>
    <w:rsid w:val="00A80AB4"/>
    <w:rsid w:val="00A8280C"/>
    <w:rsid w:val="00A83A98"/>
    <w:rsid w:val="00A91C4C"/>
    <w:rsid w:val="00A926CA"/>
    <w:rsid w:val="00A929F1"/>
    <w:rsid w:val="00A92F8D"/>
    <w:rsid w:val="00AA11BF"/>
    <w:rsid w:val="00AA1D49"/>
    <w:rsid w:val="00AA590D"/>
    <w:rsid w:val="00AA73C3"/>
    <w:rsid w:val="00AB0DC8"/>
    <w:rsid w:val="00AC1BE4"/>
    <w:rsid w:val="00AC2B91"/>
    <w:rsid w:val="00AC7744"/>
    <w:rsid w:val="00AD475B"/>
    <w:rsid w:val="00AD7722"/>
    <w:rsid w:val="00AE21F3"/>
    <w:rsid w:val="00AE445D"/>
    <w:rsid w:val="00AF14AD"/>
    <w:rsid w:val="00AF1C35"/>
    <w:rsid w:val="00AF3238"/>
    <w:rsid w:val="00AF3488"/>
    <w:rsid w:val="00AF4D54"/>
    <w:rsid w:val="00AF79AB"/>
    <w:rsid w:val="00B000F7"/>
    <w:rsid w:val="00B00F27"/>
    <w:rsid w:val="00B01CCB"/>
    <w:rsid w:val="00B02A42"/>
    <w:rsid w:val="00B02BCE"/>
    <w:rsid w:val="00B03056"/>
    <w:rsid w:val="00B07311"/>
    <w:rsid w:val="00B07D9A"/>
    <w:rsid w:val="00B107EB"/>
    <w:rsid w:val="00B10804"/>
    <w:rsid w:val="00B1620F"/>
    <w:rsid w:val="00B30740"/>
    <w:rsid w:val="00B319B5"/>
    <w:rsid w:val="00B32D97"/>
    <w:rsid w:val="00B33392"/>
    <w:rsid w:val="00B40D1F"/>
    <w:rsid w:val="00B43961"/>
    <w:rsid w:val="00B5055D"/>
    <w:rsid w:val="00B526EA"/>
    <w:rsid w:val="00B528E9"/>
    <w:rsid w:val="00B567B2"/>
    <w:rsid w:val="00B57748"/>
    <w:rsid w:val="00B57C07"/>
    <w:rsid w:val="00B637E6"/>
    <w:rsid w:val="00B675AD"/>
    <w:rsid w:val="00B76D7C"/>
    <w:rsid w:val="00B8600A"/>
    <w:rsid w:val="00B862A2"/>
    <w:rsid w:val="00B86908"/>
    <w:rsid w:val="00B9044C"/>
    <w:rsid w:val="00B92EB2"/>
    <w:rsid w:val="00B95124"/>
    <w:rsid w:val="00BA05AD"/>
    <w:rsid w:val="00BA1C6F"/>
    <w:rsid w:val="00BA1E86"/>
    <w:rsid w:val="00BA4F27"/>
    <w:rsid w:val="00BA6299"/>
    <w:rsid w:val="00BA7B94"/>
    <w:rsid w:val="00BB091C"/>
    <w:rsid w:val="00BB191D"/>
    <w:rsid w:val="00BB1FE9"/>
    <w:rsid w:val="00BB2C5A"/>
    <w:rsid w:val="00BB3B4D"/>
    <w:rsid w:val="00BB5682"/>
    <w:rsid w:val="00BC1BA1"/>
    <w:rsid w:val="00BC2D75"/>
    <w:rsid w:val="00BC5460"/>
    <w:rsid w:val="00BD04DA"/>
    <w:rsid w:val="00BD18EE"/>
    <w:rsid w:val="00BD2D54"/>
    <w:rsid w:val="00BD30A5"/>
    <w:rsid w:val="00BD41EB"/>
    <w:rsid w:val="00BE3C2D"/>
    <w:rsid w:val="00BE4AF5"/>
    <w:rsid w:val="00BF24A0"/>
    <w:rsid w:val="00BF2A29"/>
    <w:rsid w:val="00C02E38"/>
    <w:rsid w:val="00C04A9E"/>
    <w:rsid w:val="00C1549A"/>
    <w:rsid w:val="00C21C9E"/>
    <w:rsid w:val="00C2392F"/>
    <w:rsid w:val="00C309DD"/>
    <w:rsid w:val="00C4218C"/>
    <w:rsid w:val="00C43385"/>
    <w:rsid w:val="00C503A4"/>
    <w:rsid w:val="00C5088A"/>
    <w:rsid w:val="00C51A41"/>
    <w:rsid w:val="00C522E5"/>
    <w:rsid w:val="00C56F62"/>
    <w:rsid w:val="00C62C1B"/>
    <w:rsid w:val="00C6338C"/>
    <w:rsid w:val="00C65585"/>
    <w:rsid w:val="00C65A20"/>
    <w:rsid w:val="00C6685A"/>
    <w:rsid w:val="00C67B56"/>
    <w:rsid w:val="00C67F7F"/>
    <w:rsid w:val="00C70349"/>
    <w:rsid w:val="00C7143D"/>
    <w:rsid w:val="00C72037"/>
    <w:rsid w:val="00C748E5"/>
    <w:rsid w:val="00C772F1"/>
    <w:rsid w:val="00C8023C"/>
    <w:rsid w:val="00C80C64"/>
    <w:rsid w:val="00C909FA"/>
    <w:rsid w:val="00C91079"/>
    <w:rsid w:val="00C91836"/>
    <w:rsid w:val="00C9269F"/>
    <w:rsid w:val="00CA0861"/>
    <w:rsid w:val="00CA10EC"/>
    <w:rsid w:val="00CA5960"/>
    <w:rsid w:val="00CB1C4B"/>
    <w:rsid w:val="00CB22F6"/>
    <w:rsid w:val="00CB46CC"/>
    <w:rsid w:val="00CC0982"/>
    <w:rsid w:val="00CC10D0"/>
    <w:rsid w:val="00CC1846"/>
    <w:rsid w:val="00CC7ED3"/>
    <w:rsid w:val="00CD552C"/>
    <w:rsid w:val="00CD6291"/>
    <w:rsid w:val="00CE0F3D"/>
    <w:rsid w:val="00CE5B8A"/>
    <w:rsid w:val="00CE7FE7"/>
    <w:rsid w:val="00CF5914"/>
    <w:rsid w:val="00CF64E2"/>
    <w:rsid w:val="00D001F7"/>
    <w:rsid w:val="00D02AE7"/>
    <w:rsid w:val="00D06861"/>
    <w:rsid w:val="00D07564"/>
    <w:rsid w:val="00D1118D"/>
    <w:rsid w:val="00D1357A"/>
    <w:rsid w:val="00D147D4"/>
    <w:rsid w:val="00D20492"/>
    <w:rsid w:val="00D20A71"/>
    <w:rsid w:val="00D221AE"/>
    <w:rsid w:val="00D32173"/>
    <w:rsid w:val="00D34874"/>
    <w:rsid w:val="00D4042F"/>
    <w:rsid w:val="00D44F0A"/>
    <w:rsid w:val="00D4770F"/>
    <w:rsid w:val="00D50D24"/>
    <w:rsid w:val="00D52D9E"/>
    <w:rsid w:val="00D60879"/>
    <w:rsid w:val="00D618F5"/>
    <w:rsid w:val="00D639B4"/>
    <w:rsid w:val="00D64657"/>
    <w:rsid w:val="00D70885"/>
    <w:rsid w:val="00D77DCB"/>
    <w:rsid w:val="00D80A98"/>
    <w:rsid w:val="00D826EE"/>
    <w:rsid w:val="00D83288"/>
    <w:rsid w:val="00D83AB2"/>
    <w:rsid w:val="00D861F5"/>
    <w:rsid w:val="00D9301F"/>
    <w:rsid w:val="00D93B6D"/>
    <w:rsid w:val="00D9425B"/>
    <w:rsid w:val="00D9586C"/>
    <w:rsid w:val="00D96087"/>
    <w:rsid w:val="00D960BD"/>
    <w:rsid w:val="00DA049E"/>
    <w:rsid w:val="00DA0D67"/>
    <w:rsid w:val="00DB7CD3"/>
    <w:rsid w:val="00DC38FB"/>
    <w:rsid w:val="00DC770A"/>
    <w:rsid w:val="00DD316E"/>
    <w:rsid w:val="00DD78E8"/>
    <w:rsid w:val="00DE05E1"/>
    <w:rsid w:val="00DE3178"/>
    <w:rsid w:val="00DE4BFE"/>
    <w:rsid w:val="00DE674A"/>
    <w:rsid w:val="00DF4BC5"/>
    <w:rsid w:val="00E00C64"/>
    <w:rsid w:val="00E038B1"/>
    <w:rsid w:val="00E04A4C"/>
    <w:rsid w:val="00E04C56"/>
    <w:rsid w:val="00E0765D"/>
    <w:rsid w:val="00E07DCF"/>
    <w:rsid w:val="00E10447"/>
    <w:rsid w:val="00E25769"/>
    <w:rsid w:val="00E34FE4"/>
    <w:rsid w:val="00E3608E"/>
    <w:rsid w:val="00E36544"/>
    <w:rsid w:val="00E40563"/>
    <w:rsid w:val="00E46378"/>
    <w:rsid w:val="00E47483"/>
    <w:rsid w:val="00E55986"/>
    <w:rsid w:val="00E56480"/>
    <w:rsid w:val="00E60829"/>
    <w:rsid w:val="00E6298C"/>
    <w:rsid w:val="00E67C3D"/>
    <w:rsid w:val="00E76043"/>
    <w:rsid w:val="00E779F7"/>
    <w:rsid w:val="00E80C3D"/>
    <w:rsid w:val="00E91CA4"/>
    <w:rsid w:val="00E91F7B"/>
    <w:rsid w:val="00E954F2"/>
    <w:rsid w:val="00E95D2B"/>
    <w:rsid w:val="00EA7B45"/>
    <w:rsid w:val="00EA7DEF"/>
    <w:rsid w:val="00EB3EC9"/>
    <w:rsid w:val="00EB6656"/>
    <w:rsid w:val="00EB677E"/>
    <w:rsid w:val="00EC0CA1"/>
    <w:rsid w:val="00EC1D8F"/>
    <w:rsid w:val="00EC2A0B"/>
    <w:rsid w:val="00EC66B6"/>
    <w:rsid w:val="00ED3298"/>
    <w:rsid w:val="00EE13D1"/>
    <w:rsid w:val="00EE29AE"/>
    <w:rsid w:val="00EE4A82"/>
    <w:rsid w:val="00EF1BB3"/>
    <w:rsid w:val="00EF545B"/>
    <w:rsid w:val="00F01075"/>
    <w:rsid w:val="00F06F49"/>
    <w:rsid w:val="00F11F55"/>
    <w:rsid w:val="00F158B1"/>
    <w:rsid w:val="00F32FFC"/>
    <w:rsid w:val="00F33F58"/>
    <w:rsid w:val="00F3483A"/>
    <w:rsid w:val="00F420E3"/>
    <w:rsid w:val="00F445F5"/>
    <w:rsid w:val="00F50C8F"/>
    <w:rsid w:val="00F53756"/>
    <w:rsid w:val="00F55C9E"/>
    <w:rsid w:val="00F604EE"/>
    <w:rsid w:val="00F6051D"/>
    <w:rsid w:val="00F621FE"/>
    <w:rsid w:val="00F63138"/>
    <w:rsid w:val="00F67948"/>
    <w:rsid w:val="00F7712A"/>
    <w:rsid w:val="00F84825"/>
    <w:rsid w:val="00F8686B"/>
    <w:rsid w:val="00F908EE"/>
    <w:rsid w:val="00F941BE"/>
    <w:rsid w:val="00F96BCD"/>
    <w:rsid w:val="00F978F0"/>
    <w:rsid w:val="00FA0730"/>
    <w:rsid w:val="00FA6695"/>
    <w:rsid w:val="00FA6AD0"/>
    <w:rsid w:val="00FA7328"/>
    <w:rsid w:val="00FA7AF6"/>
    <w:rsid w:val="00FB13B8"/>
    <w:rsid w:val="00FB3048"/>
    <w:rsid w:val="00FB37BD"/>
    <w:rsid w:val="00FB5156"/>
    <w:rsid w:val="00FC4C91"/>
    <w:rsid w:val="00FD4459"/>
    <w:rsid w:val="00FD6A25"/>
    <w:rsid w:val="00FD7697"/>
    <w:rsid w:val="00FD7FA8"/>
    <w:rsid w:val="00FE0821"/>
    <w:rsid w:val="00FE0B47"/>
    <w:rsid w:val="00FE0C86"/>
    <w:rsid w:val="00FE1A71"/>
    <w:rsid w:val="00FF0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stockticker"/>
  <w:shapeDefaults>
    <o:shapedefaults v:ext="edit" spidmax="696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8A31B3"/>
    <w:pPr>
      <w:tabs>
        <w:tab w:val="left" w:pos="480"/>
        <w:tab w:val="right" w:leader="dot" w:pos="8959"/>
      </w:tabs>
      <w:spacing w:after="80"/>
    </w:pPr>
    <w:rPr>
      <w:b/>
      <w:noProof/>
    </w:rPr>
  </w:style>
  <w:style w:type="paragraph" w:styleId="TOC2">
    <w:name w:val="toc 2"/>
    <w:basedOn w:val="Normal"/>
    <w:next w:val="Normal"/>
    <w:autoRedefine/>
    <w:uiPriority w:val="39"/>
    <w:rsid w:val="002812C9"/>
    <w:pPr>
      <w:tabs>
        <w:tab w:val="left" w:pos="880"/>
        <w:tab w:val="right" w:leader="dot" w:pos="8931"/>
      </w:tabs>
      <w:spacing w:after="10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A76859"/>
    <w:pPr>
      <w:spacing w:after="0"/>
    </w:pPr>
    <w:rPr>
      <w:rFonts w:eastAsia="Cambria"/>
      <w:sz w:val="20"/>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8A31B3"/>
    <w:pPr>
      <w:tabs>
        <w:tab w:val="left" w:pos="480"/>
        <w:tab w:val="right" w:leader="dot" w:pos="8959"/>
      </w:tabs>
      <w:spacing w:after="80"/>
    </w:pPr>
    <w:rPr>
      <w:b/>
      <w:noProof/>
    </w:rPr>
  </w:style>
  <w:style w:type="paragraph" w:styleId="TOC2">
    <w:name w:val="toc 2"/>
    <w:basedOn w:val="Normal"/>
    <w:next w:val="Normal"/>
    <w:autoRedefine/>
    <w:uiPriority w:val="39"/>
    <w:rsid w:val="002812C9"/>
    <w:pPr>
      <w:tabs>
        <w:tab w:val="left" w:pos="880"/>
        <w:tab w:val="right" w:leader="dot" w:pos="8931"/>
      </w:tabs>
      <w:spacing w:after="10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A76859"/>
    <w:pPr>
      <w:spacing w:after="0"/>
    </w:pPr>
    <w:rPr>
      <w:rFonts w:eastAsia="Cambria"/>
      <w:sz w:val="20"/>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zfoodnetWA@health.wa.gov.au" TargetMode="External"/><Relationship Id="rId26" Type="http://schemas.openxmlformats.org/officeDocument/2006/relationships/hyperlink" Target="http://researchrepository.murdoch.edu.au/view/author/Ryan,%20Una.html" TargetMode="External"/><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2.health.wa.gov.au/Articles/F_I/Infectious-disease-data/Enteric-infection-reports-and-publications-OzFoodNet" TargetMode="External"/><Relationship Id="rId55" Type="http://schemas.openxmlformats.org/officeDocument/2006/relationships/image" Target="media/image29.emf"/><Relationship Id="rId63" Type="http://schemas.openxmlformats.org/officeDocument/2006/relationships/header" Target="header8.xml"/><Relationship Id="rId6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ealthywa.wa.gov.au/Health-condition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oter" Target="footer4.xml"/><Relationship Id="rId58" Type="http://schemas.openxmlformats.org/officeDocument/2006/relationships/image" Target="media/image31.emf"/><Relationship Id="rId66"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health.wa.gov.au/circularsnew/circular.cfm?Circ_ID=13056"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chart" Target="charts/chart3.xml"/><Relationship Id="rId61" Type="http://schemas.openxmlformats.org/officeDocument/2006/relationships/image" Target="media/image33.emf"/><Relationship Id="rId10" Type="http://schemas.openxmlformats.org/officeDocument/2006/relationships/image" Target="media/image2.png"/><Relationship Id="rId19" Type="http://schemas.openxmlformats.org/officeDocument/2006/relationships/hyperlink" Target="http://www.public.health.wa.gov.au/3/605/2/ozfoodnet_enteric_infections_reports.pm"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eader" Target="header5.xml"/><Relationship Id="rId60" Type="http://schemas.openxmlformats.org/officeDocument/2006/relationships/image" Target="media/image32.emf"/><Relationship Id="rId65"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0.png"/><Relationship Id="rId64" Type="http://schemas.openxmlformats.org/officeDocument/2006/relationships/footer" Target="footer5.xml"/><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http://researchrepository.murdoch.edu.au/view/author/Ng,%20Josephine.html"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ww2.health.wa.gov.au/Articles/F_I/Infectious-disease-data/Enteric-infection-reports-and-publications-OzFoodNet" TargetMode="External"/><Relationship Id="rId67" Type="http://schemas.openxmlformats.org/officeDocument/2006/relationships/header" Target="header11.xml"/><Relationship Id="rId20" Type="http://schemas.openxmlformats.org/officeDocument/2006/relationships/hyperlink" Target="http://www.ozfoodnet.gov.au/" TargetMode="External"/><Relationship Id="rId41" Type="http://schemas.openxmlformats.org/officeDocument/2006/relationships/chart" Target="charts/chart2.xml"/><Relationship Id="rId54" Type="http://schemas.openxmlformats.org/officeDocument/2006/relationships/header" Target="header6.xml"/><Relationship Id="rId62" Type="http://schemas.openxmlformats.org/officeDocument/2006/relationships/header" Target="header7.xml"/><Relationship Id="rId70"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35.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dwa.health.wa.gov.au\Shared\Public%20Health\CDCD\CDCD\Enteric\OzFoodNet%20Reports\Annual%20reports\Annual%20report%202014\WANIDD%20downloads\Campy%2009_1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dwa.health.wa.gov.au\Shared\Public%20Health\CDCD\CDCD\Enteric\OzFoodNet%20Reports\Annual%20reports\Annual%20report%202014\WANIDD%20downloads\Cryptosporidium%2009_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dwa.health.wa.gov.au\Shared\Public%20Health\CDCD\CDCD\Enteric\OzFoodNet%20Reports\Annual%20reports\Annual%20report%202014\outbreak%20register\Outbreak%20register%20downlo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8511208085571"/>
          <c:y val="0.10623837908111972"/>
          <c:w val="0.81859688119647722"/>
          <c:h val="0.70939902372016583"/>
        </c:manualLayout>
      </c:layout>
      <c:barChart>
        <c:barDir val="col"/>
        <c:grouping val="clustered"/>
        <c:varyColors val="0"/>
        <c:ser>
          <c:idx val="0"/>
          <c:order val="0"/>
          <c:tx>
            <c:strRef>
              <c:f>'age sex'!$K$25</c:f>
              <c:strCache>
                <c:ptCount val="1"/>
                <c:pt idx="0">
                  <c:v>Female</c:v>
                </c:pt>
              </c:strCache>
            </c:strRef>
          </c:tx>
          <c:invertIfNegative val="0"/>
          <c:cat>
            <c:strRef>
              <c:f>'age sex'!$J$26:$J$42</c:f>
              <c:strCache>
                <c:ptCount val="17"/>
                <c:pt idx="0">
                  <c:v>00-04y</c:v>
                </c:pt>
                <c:pt idx="1">
                  <c:v>05-09y</c:v>
                </c:pt>
                <c:pt idx="2">
                  <c:v>10-14y</c:v>
                </c:pt>
                <c:pt idx="3">
                  <c:v>15-19y</c:v>
                </c:pt>
                <c:pt idx="4">
                  <c:v>20-24y</c:v>
                </c:pt>
                <c:pt idx="5">
                  <c:v>25-29y</c:v>
                </c:pt>
                <c:pt idx="6">
                  <c:v>30-34y</c:v>
                </c:pt>
                <c:pt idx="7">
                  <c:v>35-39y</c:v>
                </c:pt>
                <c:pt idx="8">
                  <c:v>40-44y</c:v>
                </c:pt>
                <c:pt idx="9">
                  <c:v>45-49y</c:v>
                </c:pt>
                <c:pt idx="10">
                  <c:v>50-54y</c:v>
                </c:pt>
                <c:pt idx="11">
                  <c:v>55-59y</c:v>
                </c:pt>
                <c:pt idx="12">
                  <c:v>60-64y</c:v>
                </c:pt>
                <c:pt idx="13">
                  <c:v>65-69y</c:v>
                </c:pt>
                <c:pt idx="14">
                  <c:v>70-74y</c:v>
                </c:pt>
                <c:pt idx="15">
                  <c:v>75-79y</c:v>
                </c:pt>
                <c:pt idx="16">
                  <c:v>80+</c:v>
                </c:pt>
              </c:strCache>
            </c:strRef>
          </c:cat>
          <c:val>
            <c:numRef>
              <c:f>'age sex'!$K$26:$K$42</c:f>
              <c:numCache>
                <c:formatCode>General</c:formatCode>
                <c:ptCount val="17"/>
                <c:pt idx="0">
                  <c:v>164.32396647318208</c:v>
                </c:pt>
                <c:pt idx="1">
                  <c:v>55.852549269927351</c:v>
                </c:pt>
                <c:pt idx="2">
                  <c:v>41.288191577208906</c:v>
                </c:pt>
                <c:pt idx="3">
                  <c:v>75.615820367569697</c:v>
                </c:pt>
                <c:pt idx="4">
                  <c:v>139.62907695587296</c:v>
                </c:pt>
                <c:pt idx="5">
                  <c:v>129.69021723111385</c:v>
                </c:pt>
                <c:pt idx="6">
                  <c:v>127.44744202833169</c:v>
                </c:pt>
                <c:pt idx="7">
                  <c:v>89.0842829872159</c:v>
                </c:pt>
                <c:pt idx="8">
                  <c:v>90.080193342853988</c:v>
                </c:pt>
                <c:pt idx="9">
                  <c:v>84.18090823127838</c:v>
                </c:pt>
                <c:pt idx="10">
                  <c:v>97.201313403112891</c:v>
                </c:pt>
                <c:pt idx="11">
                  <c:v>106.03048376408216</c:v>
                </c:pt>
                <c:pt idx="12">
                  <c:v>86.192515153200219</c:v>
                </c:pt>
                <c:pt idx="13">
                  <c:v>142.48115093107481</c:v>
                </c:pt>
                <c:pt idx="14">
                  <c:v>127.00881285640214</c:v>
                </c:pt>
                <c:pt idx="15">
                  <c:v>182.71451718550682</c:v>
                </c:pt>
                <c:pt idx="16">
                  <c:v>106.25038311436218</c:v>
                </c:pt>
              </c:numCache>
            </c:numRef>
          </c:val>
        </c:ser>
        <c:ser>
          <c:idx val="1"/>
          <c:order val="1"/>
          <c:tx>
            <c:strRef>
              <c:f>'age sex'!$L$25</c:f>
              <c:strCache>
                <c:ptCount val="1"/>
                <c:pt idx="0">
                  <c:v>Male</c:v>
                </c:pt>
              </c:strCache>
            </c:strRef>
          </c:tx>
          <c:invertIfNegative val="0"/>
          <c:cat>
            <c:strRef>
              <c:f>'age sex'!$J$26:$J$42</c:f>
              <c:strCache>
                <c:ptCount val="17"/>
                <c:pt idx="0">
                  <c:v>00-04y</c:v>
                </c:pt>
                <c:pt idx="1">
                  <c:v>05-09y</c:v>
                </c:pt>
                <c:pt idx="2">
                  <c:v>10-14y</c:v>
                </c:pt>
                <c:pt idx="3">
                  <c:v>15-19y</c:v>
                </c:pt>
                <c:pt idx="4">
                  <c:v>20-24y</c:v>
                </c:pt>
                <c:pt idx="5">
                  <c:v>25-29y</c:v>
                </c:pt>
                <c:pt idx="6">
                  <c:v>30-34y</c:v>
                </c:pt>
                <c:pt idx="7">
                  <c:v>35-39y</c:v>
                </c:pt>
                <c:pt idx="8">
                  <c:v>40-44y</c:v>
                </c:pt>
                <c:pt idx="9">
                  <c:v>45-49y</c:v>
                </c:pt>
                <c:pt idx="10">
                  <c:v>50-54y</c:v>
                </c:pt>
                <c:pt idx="11">
                  <c:v>55-59y</c:v>
                </c:pt>
                <c:pt idx="12">
                  <c:v>60-64y</c:v>
                </c:pt>
                <c:pt idx="13">
                  <c:v>65-69y</c:v>
                </c:pt>
                <c:pt idx="14">
                  <c:v>70-74y</c:v>
                </c:pt>
                <c:pt idx="15">
                  <c:v>75-79y</c:v>
                </c:pt>
                <c:pt idx="16">
                  <c:v>80+</c:v>
                </c:pt>
              </c:strCache>
            </c:strRef>
          </c:cat>
          <c:val>
            <c:numRef>
              <c:f>'age sex'!$L$26:$L$42</c:f>
              <c:numCache>
                <c:formatCode>General</c:formatCode>
                <c:ptCount val="17"/>
                <c:pt idx="0">
                  <c:v>188.05347557014395</c:v>
                </c:pt>
                <c:pt idx="1">
                  <c:v>91.921284308648367</c:v>
                </c:pt>
                <c:pt idx="2">
                  <c:v>96.537688835546689</c:v>
                </c:pt>
                <c:pt idx="3">
                  <c:v>90.798660106258978</c:v>
                </c:pt>
                <c:pt idx="4">
                  <c:v>146.03581824461</c:v>
                </c:pt>
                <c:pt idx="5">
                  <c:v>125.61813855149886</c:v>
                </c:pt>
                <c:pt idx="6">
                  <c:v>121.78036426339052</c:v>
                </c:pt>
                <c:pt idx="7">
                  <c:v>96.94785346046821</c:v>
                </c:pt>
                <c:pt idx="8">
                  <c:v>123.34820662433499</c:v>
                </c:pt>
                <c:pt idx="9">
                  <c:v>112.70653472488334</c:v>
                </c:pt>
                <c:pt idx="10">
                  <c:v>98.285335354300798</c:v>
                </c:pt>
                <c:pt idx="11">
                  <c:v>122.1537490220836</c:v>
                </c:pt>
                <c:pt idx="12">
                  <c:v>142.39591704380447</c:v>
                </c:pt>
                <c:pt idx="13">
                  <c:v>185.10580257979032</c:v>
                </c:pt>
                <c:pt idx="14">
                  <c:v>169.08476055416153</c:v>
                </c:pt>
                <c:pt idx="15">
                  <c:v>229.85674998973869</c:v>
                </c:pt>
                <c:pt idx="16">
                  <c:v>185.89664146734421</c:v>
                </c:pt>
              </c:numCache>
            </c:numRef>
          </c:val>
        </c:ser>
        <c:dLbls>
          <c:showLegendKey val="0"/>
          <c:showVal val="0"/>
          <c:showCatName val="0"/>
          <c:showSerName val="0"/>
          <c:showPercent val="0"/>
          <c:showBubbleSize val="0"/>
        </c:dLbls>
        <c:gapWidth val="150"/>
        <c:axId val="106472192"/>
        <c:axId val="106474112"/>
      </c:barChart>
      <c:catAx>
        <c:axId val="106472192"/>
        <c:scaling>
          <c:orientation val="minMax"/>
        </c:scaling>
        <c:delete val="0"/>
        <c:axPos val="b"/>
        <c:title>
          <c:tx>
            <c:rich>
              <a:bodyPr/>
              <a:lstStyle/>
              <a:p>
                <a:pPr>
                  <a:defRPr/>
                </a:pPr>
                <a:r>
                  <a:rPr lang="en-US"/>
                  <a:t>Age groups (years)</a:t>
                </a:r>
              </a:p>
            </c:rich>
          </c:tx>
          <c:layout/>
          <c:overlay val="0"/>
        </c:title>
        <c:majorTickMark val="out"/>
        <c:minorTickMark val="none"/>
        <c:tickLblPos val="nextTo"/>
        <c:crossAx val="106474112"/>
        <c:crosses val="autoZero"/>
        <c:auto val="1"/>
        <c:lblAlgn val="ctr"/>
        <c:lblOffset val="100"/>
        <c:noMultiLvlLbl val="0"/>
      </c:catAx>
      <c:valAx>
        <c:axId val="106474112"/>
        <c:scaling>
          <c:orientation val="minMax"/>
        </c:scaling>
        <c:delete val="0"/>
        <c:axPos val="l"/>
        <c:majorGridlines/>
        <c:title>
          <c:tx>
            <c:rich>
              <a:bodyPr rot="-5400000" vert="horz"/>
              <a:lstStyle/>
              <a:p>
                <a:pPr>
                  <a:defRPr/>
                </a:pPr>
                <a:r>
                  <a:rPr lang="en-US"/>
                  <a:t>Rate per 100 000 population</a:t>
                </a:r>
              </a:p>
            </c:rich>
          </c:tx>
          <c:layout/>
          <c:overlay val="0"/>
        </c:title>
        <c:numFmt formatCode="General" sourceLinked="1"/>
        <c:majorTickMark val="out"/>
        <c:minorTickMark val="none"/>
        <c:tickLblPos val="nextTo"/>
        <c:crossAx val="106472192"/>
        <c:crosses val="autoZero"/>
        <c:crossBetween val="between"/>
      </c:valAx>
    </c:plotArea>
    <c:legend>
      <c:legendPos val="r"/>
      <c:layout>
        <c:manualLayout>
          <c:xMode val="edge"/>
          <c:yMode val="edge"/>
          <c:x val="0.35286333547664944"/>
          <c:y val="2.310618882920009E-2"/>
          <c:w val="0.26647357160861757"/>
          <c:h val="4.4130301469325721E-2"/>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5507436570418"/>
          <c:y val="0.16714129483814524"/>
          <c:w val="0.8041097987751531"/>
          <c:h val="0.57956401283172931"/>
        </c:manualLayout>
      </c:layout>
      <c:barChart>
        <c:barDir val="col"/>
        <c:grouping val="clustered"/>
        <c:varyColors val="0"/>
        <c:ser>
          <c:idx val="0"/>
          <c:order val="0"/>
          <c:tx>
            <c:strRef>
              <c:f>'age sex'!$M$23</c:f>
              <c:strCache>
                <c:ptCount val="1"/>
                <c:pt idx="0">
                  <c:v>Female</c:v>
                </c:pt>
              </c:strCache>
            </c:strRef>
          </c:tx>
          <c:invertIfNegative val="0"/>
          <c:cat>
            <c:strRef>
              <c:f>'age sex'!$L$24:$L$39</c:f>
              <c:strCache>
                <c:ptCount val="16"/>
                <c:pt idx="0">
                  <c:v>00-04y</c:v>
                </c:pt>
                <c:pt idx="1">
                  <c:v>05-09y</c:v>
                </c:pt>
                <c:pt idx="2">
                  <c:v>10-14y</c:v>
                </c:pt>
                <c:pt idx="3">
                  <c:v>15-19y</c:v>
                </c:pt>
                <c:pt idx="4">
                  <c:v>20-24y</c:v>
                </c:pt>
                <c:pt idx="5">
                  <c:v>25-29y</c:v>
                </c:pt>
                <c:pt idx="6">
                  <c:v>30-34y</c:v>
                </c:pt>
                <c:pt idx="7">
                  <c:v>35-39y</c:v>
                </c:pt>
                <c:pt idx="8">
                  <c:v>40-44y</c:v>
                </c:pt>
                <c:pt idx="9">
                  <c:v>45-49y</c:v>
                </c:pt>
                <c:pt idx="10">
                  <c:v>50-54y</c:v>
                </c:pt>
                <c:pt idx="11">
                  <c:v>55-59y</c:v>
                </c:pt>
                <c:pt idx="12">
                  <c:v>60-64y</c:v>
                </c:pt>
                <c:pt idx="13">
                  <c:v>65-69y</c:v>
                </c:pt>
                <c:pt idx="14">
                  <c:v>70-74y</c:v>
                </c:pt>
                <c:pt idx="15">
                  <c:v>75-79y</c:v>
                </c:pt>
              </c:strCache>
            </c:strRef>
          </c:cat>
          <c:val>
            <c:numRef>
              <c:f>'age sex'!$M$24:$M$39</c:f>
              <c:numCache>
                <c:formatCode>General</c:formatCode>
                <c:ptCount val="16"/>
                <c:pt idx="0">
                  <c:v>56.744966839659995</c:v>
                </c:pt>
                <c:pt idx="1">
                  <c:v>21.277161626639021</c:v>
                </c:pt>
                <c:pt idx="2">
                  <c:v>7.9912628859114125</c:v>
                </c:pt>
                <c:pt idx="3">
                  <c:v>12.816240740266064</c:v>
                </c:pt>
                <c:pt idx="4">
                  <c:v>8.5269665316563668</c:v>
                </c:pt>
                <c:pt idx="5">
                  <c:v>15.720026331044105</c:v>
                </c:pt>
                <c:pt idx="6">
                  <c:v>31.579897139763599</c:v>
                </c:pt>
                <c:pt idx="7">
                  <c:v>16.197142361311951</c:v>
                </c:pt>
                <c:pt idx="8">
                  <c:v>4.3941557728221445</c:v>
                </c:pt>
                <c:pt idx="9">
                  <c:v>3.4594893793676031</c:v>
                </c:pt>
                <c:pt idx="10">
                  <c:v>3.5561456123090029</c:v>
                </c:pt>
                <c:pt idx="11">
                  <c:v>2.6507620941020544</c:v>
                </c:pt>
                <c:pt idx="12">
                  <c:v>8.3412111438580698</c:v>
                </c:pt>
                <c:pt idx="13">
                  <c:v>3.957809748085412</c:v>
                </c:pt>
                <c:pt idx="14">
                  <c:v>5.1840331778123376</c:v>
                </c:pt>
                <c:pt idx="15">
                  <c:v>3.4474437204812634</c:v>
                </c:pt>
              </c:numCache>
            </c:numRef>
          </c:val>
        </c:ser>
        <c:ser>
          <c:idx val="1"/>
          <c:order val="1"/>
          <c:tx>
            <c:strRef>
              <c:f>'age sex'!$N$23</c:f>
              <c:strCache>
                <c:ptCount val="1"/>
                <c:pt idx="0">
                  <c:v>Male</c:v>
                </c:pt>
              </c:strCache>
            </c:strRef>
          </c:tx>
          <c:invertIfNegative val="0"/>
          <c:cat>
            <c:strRef>
              <c:f>'age sex'!$L$24:$L$39</c:f>
              <c:strCache>
                <c:ptCount val="16"/>
                <c:pt idx="0">
                  <c:v>00-04y</c:v>
                </c:pt>
                <c:pt idx="1">
                  <c:v>05-09y</c:v>
                </c:pt>
                <c:pt idx="2">
                  <c:v>10-14y</c:v>
                </c:pt>
                <c:pt idx="3">
                  <c:v>15-19y</c:v>
                </c:pt>
                <c:pt idx="4">
                  <c:v>20-24y</c:v>
                </c:pt>
                <c:pt idx="5">
                  <c:v>25-29y</c:v>
                </c:pt>
                <c:pt idx="6">
                  <c:v>30-34y</c:v>
                </c:pt>
                <c:pt idx="7">
                  <c:v>35-39y</c:v>
                </c:pt>
                <c:pt idx="8">
                  <c:v>40-44y</c:v>
                </c:pt>
                <c:pt idx="9">
                  <c:v>45-49y</c:v>
                </c:pt>
                <c:pt idx="10">
                  <c:v>50-54y</c:v>
                </c:pt>
                <c:pt idx="11">
                  <c:v>55-59y</c:v>
                </c:pt>
                <c:pt idx="12">
                  <c:v>60-64y</c:v>
                </c:pt>
                <c:pt idx="13">
                  <c:v>65-69y</c:v>
                </c:pt>
                <c:pt idx="14">
                  <c:v>70-74y</c:v>
                </c:pt>
                <c:pt idx="15">
                  <c:v>75-79y</c:v>
                </c:pt>
              </c:strCache>
            </c:strRef>
          </c:cat>
          <c:val>
            <c:numRef>
              <c:f>'age sex'!$N$24:$N$39</c:f>
              <c:numCache>
                <c:formatCode>General</c:formatCode>
                <c:ptCount val="16"/>
                <c:pt idx="0">
                  <c:v>75.221390228057587</c:v>
                </c:pt>
                <c:pt idx="1">
                  <c:v>22.009321595028485</c:v>
                </c:pt>
                <c:pt idx="2">
                  <c:v>14.350196989067774</c:v>
                </c:pt>
                <c:pt idx="3">
                  <c:v>3.681026761064556</c:v>
                </c:pt>
                <c:pt idx="4">
                  <c:v>6.9070995115693918</c:v>
                </c:pt>
                <c:pt idx="5">
                  <c:v>12.384886899443577</c:v>
                </c:pt>
                <c:pt idx="6">
                  <c:v>6.4662140316844487</c:v>
                </c:pt>
                <c:pt idx="7">
                  <c:v>3.4216889456635777</c:v>
                </c:pt>
                <c:pt idx="8">
                  <c:v>9.6533379097305652</c:v>
                </c:pt>
                <c:pt idx="9">
                  <c:v>2.2541306944976682</c:v>
                </c:pt>
                <c:pt idx="10">
                  <c:v>1.1841606669192881</c:v>
                </c:pt>
                <c:pt idx="11">
                  <c:v>1.3725140339559971</c:v>
                </c:pt>
                <c:pt idx="12">
                  <c:v>0</c:v>
                </c:pt>
                <c:pt idx="13">
                  <c:v>1.9484821324188479</c:v>
                </c:pt>
                <c:pt idx="14">
                  <c:v>0</c:v>
                </c:pt>
                <c:pt idx="15">
                  <c:v>0</c:v>
                </c:pt>
              </c:numCache>
            </c:numRef>
          </c:val>
        </c:ser>
        <c:dLbls>
          <c:showLegendKey val="0"/>
          <c:showVal val="0"/>
          <c:showCatName val="0"/>
          <c:showSerName val="0"/>
          <c:showPercent val="0"/>
          <c:showBubbleSize val="0"/>
        </c:dLbls>
        <c:gapWidth val="150"/>
        <c:axId val="106669568"/>
        <c:axId val="106671488"/>
      </c:barChart>
      <c:catAx>
        <c:axId val="106669568"/>
        <c:scaling>
          <c:orientation val="minMax"/>
        </c:scaling>
        <c:delete val="0"/>
        <c:axPos val="b"/>
        <c:title>
          <c:tx>
            <c:rich>
              <a:bodyPr/>
              <a:lstStyle/>
              <a:p>
                <a:pPr>
                  <a:defRPr/>
                </a:pPr>
                <a:r>
                  <a:rPr lang="en-US"/>
                  <a:t>Age groups (years)</a:t>
                </a:r>
              </a:p>
            </c:rich>
          </c:tx>
          <c:layout/>
          <c:overlay val="0"/>
        </c:title>
        <c:majorTickMark val="out"/>
        <c:minorTickMark val="none"/>
        <c:tickLblPos val="nextTo"/>
        <c:crossAx val="106671488"/>
        <c:crosses val="autoZero"/>
        <c:auto val="1"/>
        <c:lblAlgn val="ctr"/>
        <c:lblOffset val="100"/>
        <c:noMultiLvlLbl val="0"/>
      </c:catAx>
      <c:valAx>
        <c:axId val="106671488"/>
        <c:scaling>
          <c:orientation val="minMax"/>
        </c:scaling>
        <c:delete val="0"/>
        <c:axPos val="l"/>
        <c:majorGridlines/>
        <c:title>
          <c:tx>
            <c:rich>
              <a:bodyPr rot="-5400000" vert="horz"/>
              <a:lstStyle/>
              <a:p>
                <a:pPr>
                  <a:defRPr/>
                </a:pPr>
                <a:r>
                  <a:rPr lang="en-US"/>
                  <a:t>Rate per 100 000 population</a:t>
                </a:r>
              </a:p>
            </c:rich>
          </c:tx>
          <c:layout/>
          <c:overlay val="0"/>
        </c:title>
        <c:numFmt formatCode="General" sourceLinked="1"/>
        <c:majorTickMark val="out"/>
        <c:minorTickMark val="none"/>
        <c:tickLblPos val="nextTo"/>
        <c:crossAx val="106669568"/>
        <c:crosses val="autoZero"/>
        <c:crossBetween val="between"/>
      </c:valAx>
    </c:plotArea>
    <c:legend>
      <c:legendPos val="r"/>
      <c:layout>
        <c:manualLayout>
          <c:xMode val="edge"/>
          <c:yMode val="edge"/>
          <c:x val="0.31498709536308012"/>
          <c:y val="4.2457713619131025E-3"/>
          <c:w val="0.28501290463692036"/>
          <c:h val="8.4101049868766514E-2"/>
        </c:manualLayou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5441147494782"/>
          <c:y val="4.0226520597968725E-2"/>
          <c:w val="0.85946880229858236"/>
          <c:h val="0.79654285062193309"/>
        </c:manualLayout>
      </c:layout>
      <c:lineChart>
        <c:grouping val="standard"/>
        <c:varyColors val="0"/>
        <c:ser>
          <c:idx val="0"/>
          <c:order val="0"/>
          <c:tx>
            <c:strRef>
              <c:f>Sheet6!$K$42</c:f>
              <c:strCache>
                <c:ptCount val="1"/>
                <c:pt idx="0">
                  <c:v>person-to-person</c:v>
                </c:pt>
              </c:strCache>
            </c:strRef>
          </c:tx>
          <c:cat>
            <c:numRef>
              <c:f>Sheet6!$L$41:$Q$41</c:f>
              <c:numCache>
                <c:formatCode>General</c:formatCode>
                <c:ptCount val="6"/>
                <c:pt idx="0">
                  <c:v>2009</c:v>
                </c:pt>
                <c:pt idx="1">
                  <c:v>2010</c:v>
                </c:pt>
                <c:pt idx="2">
                  <c:v>2011</c:v>
                </c:pt>
                <c:pt idx="3">
                  <c:v>2012</c:v>
                </c:pt>
                <c:pt idx="4">
                  <c:v>2013</c:v>
                </c:pt>
                <c:pt idx="5">
                  <c:v>2014</c:v>
                </c:pt>
              </c:numCache>
            </c:numRef>
          </c:cat>
          <c:val>
            <c:numRef>
              <c:f>Sheet6!$L$42:$Q$42</c:f>
              <c:numCache>
                <c:formatCode>General</c:formatCode>
                <c:ptCount val="6"/>
                <c:pt idx="0">
                  <c:v>175</c:v>
                </c:pt>
                <c:pt idx="1">
                  <c:v>93</c:v>
                </c:pt>
                <c:pt idx="2">
                  <c:v>80</c:v>
                </c:pt>
                <c:pt idx="3">
                  <c:v>110</c:v>
                </c:pt>
                <c:pt idx="4">
                  <c:v>97</c:v>
                </c:pt>
                <c:pt idx="5">
                  <c:v>157</c:v>
                </c:pt>
              </c:numCache>
            </c:numRef>
          </c:val>
          <c:smooth val="0"/>
        </c:ser>
        <c:dLbls>
          <c:showLegendKey val="0"/>
          <c:showVal val="0"/>
          <c:showCatName val="0"/>
          <c:showSerName val="0"/>
          <c:showPercent val="0"/>
          <c:showBubbleSize val="0"/>
        </c:dLbls>
        <c:marker val="1"/>
        <c:smooth val="0"/>
        <c:axId val="108171264"/>
        <c:axId val="108173184"/>
      </c:lineChart>
      <c:catAx>
        <c:axId val="108171264"/>
        <c:scaling>
          <c:orientation val="minMax"/>
        </c:scaling>
        <c:delete val="0"/>
        <c:axPos val="b"/>
        <c:title>
          <c:tx>
            <c:rich>
              <a:bodyPr/>
              <a:lstStyle/>
              <a:p>
                <a:pPr>
                  <a:defRPr/>
                </a:pPr>
                <a:r>
                  <a:rPr lang="en-US"/>
                  <a:t>Year of outbreak</a:t>
                </a:r>
              </a:p>
            </c:rich>
          </c:tx>
          <c:layout/>
          <c:overlay val="0"/>
        </c:title>
        <c:numFmt formatCode="General" sourceLinked="1"/>
        <c:majorTickMark val="out"/>
        <c:minorTickMark val="none"/>
        <c:tickLblPos val="nextTo"/>
        <c:crossAx val="108173184"/>
        <c:crosses val="autoZero"/>
        <c:auto val="1"/>
        <c:lblAlgn val="ctr"/>
        <c:lblOffset val="100"/>
        <c:noMultiLvlLbl val="0"/>
      </c:catAx>
      <c:valAx>
        <c:axId val="108173184"/>
        <c:scaling>
          <c:orientation val="minMax"/>
        </c:scaling>
        <c:delete val="0"/>
        <c:axPos val="l"/>
        <c:majorGridlines/>
        <c:title>
          <c:tx>
            <c:rich>
              <a:bodyPr rot="-5400000" vert="horz"/>
              <a:lstStyle/>
              <a:p>
                <a:pPr>
                  <a:defRPr/>
                </a:pPr>
                <a:r>
                  <a:rPr lang="en-US"/>
                  <a:t>Number of outbreaks</a:t>
                </a:r>
              </a:p>
            </c:rich>
          </c:tx>
          <c:layout/>
          <c:overlay val="0"/>
        </c:title>
        <c:numFmt formatCode="General" sourceLinked="1"/>
        <c:majorTickMark val="out"/>
        <c:minorTickMark val="none"/>
        <c:tickLblPos val="nextTo"/>
        <c:crossAx val="108171264"/>
        <c:crosses val="autoZero"/>
        <c:crossBetween val="between"/>
      </c:valAx>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0.67654</cdr:x>
      <cdr:y>0.92297</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243389" y="3762685"/>
          <a:ext cx="2028824" cy="31401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0.67471</cdr:x>
      <cdr:y>0.92313</cdr:y>
    </cdr:from>
    <cdr:to>
      <cdr:x>0.98724</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27550" y="3587452"/>
          <a:ext cx="2097215" cy="29874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0.71774</cdr:x>
      <cdr:y>0.9148</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04335" y="3206562"/>
          <a:ext cx="1810753" cy="29863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5C021-88C7-4323-86A2-CCC579F5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45</Pages>
  <Words>9034</Words>
  <Characters>51498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60412</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7</cp:revision>
  <cp:lastPrinted>2015-04-28T01:08:00Z</cp:lastPrinted>
  <dcterms:created xsi:type="dcterms:W3CDTF">2016-06-14T02:00:00Z</dcterms:created>
  <dcterms:modified xsi:type="dcterms:W3CDTF">2016-06-14T06:09:00Z</dcterms:modified>
</cp:coreProperties>
</file>